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8B" w:rsidRPr="000C248B" w:rsidRDefault="000C248B" w:rsidP="000C248B">
      <w:pPr>
        <w:pStyle w:val="NormalWeb"/>
        <w:bidi/>
        <w:spacing w:before="120" w:beforeAutospacing="0" w:after="0" w:afterAutospacing="0"/>
        <w:jc w:val="center"/>
        <w:rPr>
          <w:rFonts w:ascii="Traditional Arabic" w:hAnsi="Traditional Arabic" w:cs="Traditional Arabic"/>
          <w:b/>
          <w:bCs/>
          <w:color w:val="000000"/>
          <w:sz w:val="36"/>
          <w:szCs w:val="36"/>
        </w:rPr>
      </w:pPr>
      <w:bookmarkStart w:id="0" w:name="_GoBack"/>
      <w:bookmarkEnd w:id="0"/>
      <w:r w:rsidRPr="000C248B">
        <w:rPr>
          <w:rFonts w:ascii="Traditional Arabic" w:hAnsi="Traditional Arabic" w:cs="Traditional Arabic"/>
          <w:b/>
          <w:bCs/>
          <w:color w:val="000000"/>
          <w:sz w:val="36"/>
          <w:szCs w:val="36"/>
          <w:rtl/>
        </w:rPr>
        <w:t>إدارة المعارض والمقتنيات الفنية</w:t>
      </w:r>
    </w:p>
    <w:p w:rsidR="00DD7BED" w:rsidRPr="000C248B" w:rsidRDefault="00DD7BED" w:rsidP="000C248B">
      <w:pPr>
        <w:pStyle w:val="NormalWeb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</w:pPr>
      <w:r w:rsidRPr="000C248B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معرض </w:t>
      </w:r>
      <w:r w:rsidR="00221324" w:rsidRPr="000C248B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أجندة 201</w:t>
      </w:r>
      <w:r w:rsidR="00CD4883" w:rsidRPr="000C248B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6</w:t>
      </w:r>
    </w:p>
    <w:p w:rsidR="007867ED" w:rsidRDefault="0072332E" w:rsidP="000F6A1A">
      <w:pPr>
        <w:spacing w:before="120" w:after="120"/>
        <w:ind w:firstLine="72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16BC2">
        <w:rPr>
          <w:rFonts w:ascii="Traditional Arabic" w:hAnsi="Traditional Arabic" w:cs="Traditional Arabic"/>
          <w:sz w:val="28"/>
          <w:szCs w:val="28"/>
          <w:rtl/>
        </w:rPr>
        <w:t xml:space="preserve">يسر </w:t>
      </w:r>
      <w:r w:rsidRPr="00C16BC2">
        <w:rPr>
          <w:rFonts w:ascii="Traditional Arabic" w:hAnsi="Traditional Arabic" w:cs="Traditional Arabic"/>
          <w:sz w:val="28"/>
          <w:szCs w:val="28"/>
          <w:rtl/>
          <w:lang w:bidi="ar-SA"/>
        </w:rPr>
        <w:t>إدارة المعارض والمقتنيات الفنية</w:t>
      </w:r>
      <w:r w:rsidRPr="00C16BC2">
        <w:rPr>
          <w:rFonts w:ascii="Traditional Arabic" w:hAnsi="Traditional Arabic" w:cs="Traditional Arabic"/>
          <w:sz w:val="28"/>
          <w:szCs w:val="28"/>
          <w:rtl/>
        </w:rPr>
        <w:t xml:space="preserve"> بمكتبة الإسكندرية أن ت</w:t>
      </w:r>
      <w:r w:rsidR="00847A4E" w:rsidRPr="00C16BC2">
        <w:rPr>
          <w:rFonts w:ascii="Traditional Arabic" w:hAnsi="Traditional Arabic" w:cs="Traditional Arabic" w:hint="cs"/>
          <w:sz w:val="28"/>
          <w:szCs w:val="28"/>
          <w:rtl/>
        </w:rPr>
        <w:t>علن</w:t>
      </w:r>
      <w:r w:rsidR="007867ED">
        <w:rPr>
          <w:rFonts w:ascii="Traditional Arabic" w:hAnsi="Traditional Arabic" w:cs="Traditional Arabic" w:hint="cs"/>
          <w:sz w:val="28"/>
          <w:szCs w:val="28"/>
          <w:rtl/>
        </w:rPr>
        <w:t xml:space="preserve"> عن</w:t>
      </w:r>
      <w:r w:rsidR="00847A4E" w:rsidRPr="00C16BC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16BC2">
        <w:rPr>
          <w:rFonts w:ascii="Traditional Arabic" w:hAnsi="Traditional Arabic" w:cs="Traditional Arabic"/>
          <w:sz w:val="28"/>
          <w:szCs w:val="28"/>
          <w:rtl/>
        </w:rPr>
        <w:t xml:space="preserve">فتح باب التقدم للمشاركة </w:t>
      </w:r>
      <w:r w:rsidR="00EC7803" w:rsidRPr="00C16BC2">
        <w:rPr>
          <w:rFonts w:ascii="Traditional Arabic" w:hAnsi="Traditional Arabic" w:cs="Traditional Arabic" w:hint="cs"/>
          <w:sz w:val="28"/>
          <w:szCs w:val="28"/>
          <w:rtl/>
        </w:rPr>
        <w:t>في</w:t>
      </w:r>
      <w:r w:rsidR="007C36D6" w:rsidRPr="00C16BC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16BC2">
        <w:rPr>
          <w:rFonts w:ascii="Traditional Arabic" w:hAnsi="Traditional Arabic" w:cs="Traditional Arabic"/>
          <w:sz w:val="28"/>
          <w:szCs w:val="28"/>
          <w:rtl/>
        </w:rPr>
        <w:t>معرض أجندة 201</w:t>
      </w:r>
      <w:r w:rsidR="00CD4883" w:rsidRPr="00C16BC2">
        <w:rPr>
          <w:rFonts w:ascii="Traditional Arabic" w:hAnsi="Traditional Arabic" w:cs="Traditional Arabic"/>
          <w:sz w:val="28"/>
          <w:szCs w:val="28"/>
          <w:rtl/>
        </w:rPr>
        <w:t>6</w:t>
      </w:r>
      <w:r w:rsidRPr="00C16BC2">
        <w:rPr>
          <w:rFonts w:ascii="Traditional Arabic" w:hAnsi="Traditional Arabic" w:cs="Traditional Arabic"/>
          <w:sz w:val="28"/>
          <w:szCs w:val="28"/>
          <w:rtl/>
        </w:rPr>
        <w:t xml:space="preserve"> في ملتقاه ال</w:t>
      </w:r>
      <w:r w:rsidR="003F3017" w:rsidRPr="00C16BC2">
        <w:rPr>
          <w:rFonts w:ascii="Traditional Arabic" w:hAnsi="Traditional Arabic" w:cs="Traditional Arabic"/>
          <w:sz w:val="28"/>
          <w:szCs w:val="28"/>
          <w:rtl/>
        </w:rPr>
        <w:t>تاسع</w:t>
      </w:r>
      <w:r w:rsidRPr="00C16BC2">
        <w:rPr>
          <w:rFonts w:ascii="Traditional Arabic" w:hAnsi="Traditional Arabic" w:cs="Traditional Arabic"/>
          <w:sz w:val="28"/>
          <w:szCs w:val="28"/>
          <w:rtl/>
        </w:rPr>
        <w:t>.</w:t>
      </w:r>
      <w:r w:rsidR="00C43345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:rsidR="0072332E" w:rsidRPr="00C16BC2" w:rsidRDefault="00EC7803" w:rsidP="000F6A1A">
      <w:pPr>
        <w:spacing w:before="120" w:after="120"/>
        <w:ind w:firstLine="72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C16BC2">
        <w:rPr>
          <w:rFonts w:ascii="Traditional Arabic" w:hAnsi="Traditional Arabic" w:cs="Traditional Arabic"/>
          <w:sz w:val="28"/>
          <w:szCs w:val="28"/>
          <w:rtl/>
        </w:rPr>
        <w:t>ي</w:t>
      </w:r>
      <w:r w:rsidR="00C16BC2">
        <w:rPr>
          <w:rFonts w:ascii="Traditional Arabic" w:hAnsi="Traditional Arabic" w:cs="Traditional Arabic" w:hint="cs"/>
          <w:sz w:val="28"/>
          <w:szCs w:val="28"/>
          <w:rtl/>
        </w:rPr>
        <w:t>تم ا</w:t>
      </w:r>
      <w:r w:rsidR="0072332E" w:rsidRPr="00C16BC2">
        <w:rPr>
          <w:rFonts w:ascii="Traditional Arabic" w:hAnsi="Traditional Arabic" w:cs="Traditional Arabic"/>
          <w:sz w:val="28"/>
          <w:szCs w:val="28"/>
          <w:rtl/>
        </w:rPr>
        <w:t>فتت</w:t>
      </w:r>
      <w:r w:rsidR="00C16BC2"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="0072332E" w:rsidRPr="00C16BC2">
        <w:rPr>
          <w:rFonts w:ascii="Traditional Arabic" w:hAnsi="Traditional Arabic" w:cs="Traditional Arabic"/>
          <w:sz w:val="28"/>
          <w:szCs w:val="28"/>
          <w:rtl/>
        </w:rPr>
        <w:t xml:space="preserve">ح المعرض يوم </w:t>
      </w:r>
      <w:r w:rsidR="00FD24A0" w:rsidRPr="00C16BC2">
        <w:rPr>
          <w:rFonts w:ascii="Traditional Arabic" w:hAnsi="Traditional Arabic" w:cs="Traditional Arabic"/>
          <w:sz w:val="28"/>
          <w:szCs w:val="28"/>
          <w:rtl/>
        </w:rPr>
        <w:t>الاثنين</w:t>
      </w:r>
      <w:r w:rsidRPr="00C16BC2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="00CD4883" w:rsidRPr="00C16BC2">
        <w:rPr>
          <w:rFonts w:ascii="Traditional Arabic" w:hAnsi="Traditional Arabic" w:cs="Traditional Arabic"/>
          <w:sz w:val="28"/>
          <w:szCs w:val="28"/>
          <w:rtl/>
        </w:rPr>
        <w:t>15</w:t>
      </w:r>
      <w:r w:rsidR="0072332E" w:rsidRPr="00C16BC2">
        <w:rPr>
          <w:rFonts w:ascii="Traditional Arabic" w:hAnsi="Traditional Arabic" w:cs="Traditional Arabic"/>
          <w:sz w:val="28"/>
          <w:szCs w:val="28"/>
          <w:rtl/>
        </w:rPr>
        <w:t xml:space="preserve"> فبراير 201</w:t>
      </w:r>
      <w:r w:rsidR="00CD4883" w:rsidRPr="00C16BC2">
        <w:rPr>
          <w:rFonts w:ascii="Traditional Arabic" w:hAnsi="Traditional Arabic" w:cs="Traditional Arabic"/>
          <w:sz w:val="28"/>
          <w:szCs w:val="28"/>
          <w:rtl/>
        </w:rPr>
        <w:t>6</w:t>
      </w:r>
      <w:r w:rsidR="00847A4E" w:rsidRPr="00C16BC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72332E" w:rsidRPr="00C16BC2">
        <w:rPr>
          <w:rFonts w:ascii="Traditional Arabic" w:hAnsi="Traditional Arabic" w:cs="Traditional Arabic"/>
          <w:sz w:val="28"/>
          <w:szCs w:val="28"/>
          <w:rtl/>
        </w:rPr>
        <w:t xml:space="preserve"> بقاع</w:t>
      </w:r>
      <w:r w:rsidR="003F3017" w:rsidRPr="00C16BC2">
        <w:rPr>
          <w:rFonts w:ascii="Traditional Arabic" w:hAnsi="Traditional Arabic" w:cs="Traditional Arabic"/>
          <w:sz w:val="28"/>
          <w:szCs w:val="28"/>
          <w:rtl/>
        </w:rPr>
        <w:t>تي</w:t>
      </w:r>
      <w:r w:rsidR="0072332E" w:rsidRPr="00C16BC2">
        <w:rPr>
          <w:rFonts w:ascii="Traditional Arabic" w:hAnsi="Traditional Arabic" w:cs="Traditional Arabic"/>
          <w:sz w:val="28"/>
          <w:szCs w:val="28"/>
          <w:rtl/>
        </w:rPr>
        <w:t xml:space="preserve"> المعارض الشرقية </w:t>
      </w:r>
      <w:r w:rsidR="003F3017" w:rsidRPr="00C16BC2">
        <w:rPr>
          <w:rFonts w:ascii="Traditional Arabic" w:hAnsi="Traditional Arabic" w:cs="Traditional Arabic"/>
          <w:sz w:val="28"/>
          <w:szCs w:val="28"/>
          <w:rtl/>
        </w:rPr>
        <w:t xml:space="preserve">والغربية </w:t>
      </w:r>
      <w:r w:rsidR="0072332E" w:rsidRPr="00C16BC2">
        <w:rPr>
          <w:rFonts w:ascii="Traditional Arabic" w:hAnsi="Traditional Arabic" w:cs="Traditional Arabic"/>
          <w:sz w:val="28"/>
          <w:szCs w:val="28"/>
          <w:rtl/>
        </w:rPr>
        <w:t>بمركز المؤتمرات</w:t>
      </w:r>
      <w:r w:rsidR="007C36D6" w:rsidRPr="00C16BC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72332E" w:rsidRPr="00C16BC2">
        <w:rPr>
          <w:rFonts w:ascii="Traditional Arabic" w:hAnsi="Traditional Arabic" w:cs="Traditional Arabic"/>
          <w:sz w:val="28"/>
          <w:szCs w:val="28"/>
          <w:rtl/>
        </w:rPr>
        <w:t>بمكتبة الإسكندرية</w:t>
      </w:r>
      <w:r w:rsidR="00847A4E" w:rsidRPr="00C16BC2"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="00AF5C8F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C16BC2">
        <w:rPr>
          <w:rFonts w:ascii="Traditional Arabic" w:hAnsi="Traditional Arabic" w:cs="Traditional Arabic" w:hint="cs"/>
          <w:sz w:val="28"/>
          <w:szCs w:val="28"/>
          <w:rtl/>
        </w:rPr>
        <w:t xml:space="preserve">تحت </w:t>
      </w:r>
      <w:r w:rsidRPr="00C16BC2">
        <w:rPr>
          <w:rFonts w:ascii="Traditional Arabic" w:hAnsi="Traditional Arabic" w:cs="Traditional Arabic"/>
          <w:sz w:val="28"/>
          <w:szCs w:val="28"/>
          <w:rtl/>
        </w:rPr>
        <w:t xml:space="preserve">عنوان </w:t>
      </w:r>
      <w:r w:rsidRPr="00C16BC2">
        <w:rPr>
          <w:rFonts w:ascii="Traditional Arabic" w:hAnsi="Traditional Arabic" w:cs="Traditional Arabic" w:hint="cs"/>
          <w:sz w:val="28"/>
          <w:szCs w:val="28"/>
          <w:rtl/>
        </w:rPr>
        <w:t>"</w:t>
      </w:r>
      <w:r w:rsidRPr="00C16BC2">
        <w:rPr>
          <w:rFonts w:ascii="Traditional Arabic" w:hAnsi="Traditional Arabic" w:cs="Traditional Arabic"/>
          <w:sz w:val="28"/>
          <w:szCs w:val="28"/>
          <w:rtl/>
        </w:rPr>
        <w:t>متر</w:t>
      </w:r>
      <w:r w:rsidR="00F07B7A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72332E" w:rsidRPr="00C16BC2">
        <w:rPr>
          <w:rFonts w:ascii="Traditional Arabic" w:hAnsi="Traditional Arabic" w:cs="Traditional Arabic"/>
          <w:sz w:val="28"/>
          <w:szCs w:val="28"/>
          <w:rtl/>
        </w:rPr>
        <w:t>×</w:t>
      </w:r>
      <w:r w:rsidR="00F07B7A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72332E" w:rsidRPr="00C16BC2">
        <w:rPr>
          <w:rFonts w:ascii="Traditional Arabic" w:hAnsi="Traditional Arabic" w:cs="Traditional Arabic"/>
          <w:sz w:val="28"/>
          <w:szCs w:val="28"/>
          <w:rtl/>
        </w:rPr>
        <w:t>متر</w:t>
      </w:r>
      <w:r w:rsidR="00847A4E" w:rsidRPr="00C16BC2">
        <w:rPr>
          <w:rFonts w:ascii="Traditional Arabic" w:hAnsi="Traditional Arabic" w:cs="Traditional Arabic" w:hint="cs"/>
          <w:sz w:val="28"/>
          <w:szCs w:val="28"/>
          <w:rtl/>
        </w:rPr>
        <w:t>:</w:t>
      </w:r>
      <w:r w:rsidR="0072332E" w:rsidRPr="00C16BC2">
        <w:rPr>
          <w:rFonts w:ascii="Traditional Arabic" w:hAnsi="Traditional Arabic" w:cs="Traditional Arabic"/>
          <w:sz w:val="28"/>
          <w:szCs w:val="28"/>
          <w:rtl/>
        </w:rPr>
        <w:t xml:space="preserve"> مساحة حرة للإبداع</w:t>
      </w:r>
      <w:r w:rsidRPr="00C16BC2">
        <w:rPr>
          <w:rFonts w:ascii="Traditional Arabic" w:hAnsi="Traditional Arabic" w:cs="Traditional Arabic" w:hint="cs"/>
          <w:sz w:val="28"/>
          <w:szCs w:val="28"/>
          <w:rtl/>
        </w:rPr>
        <w:t>"</w:t>
      </w:r>
      <w:r w:rsidR="00AF5C8F">
        <w:rPr>
          <w:rFonts w:ascii="Traditional Arabic" w:hAnsi="Traditional Arabic" w:cs="Traditional Arabic" w:hint="cs"/>
          <w:sz w:val="28"/>
          <w:szCs w:val="28"/>
          <w:rtl/>
        </w:rPr>
        <w:t xml:space="preserve">. </w:t>
      </w:r>
      <w:r w:rsidR="00B045A0" w:rsidRPr="00C16BC2">
        <w:rPr>
          <w:rFonts w:ascii="Traditional Arabic" w:hAnsi="Traditional Arabic" w:cs="Traditional Arabic"/>
          <w:sz w:val="28"/>
          <w:szCs w:val="28"/>
          <w:rtl/>
        </w:rPr>
        <w:t>ويستمر</w:t>
      </w:r>
      <w:r w:rsidRPr="00C16BC2">
        <w:rPr>
          <w:rFonts w:ascii="Traditional Arabic" w:hAnsi="Traditional Arabic" w:cs="Traditional Arabic"/>
          <w:sz w:val="28"/>
          <w:szCs w:val="28"/>
          <w:rtl/>
        </w:rPr>
        <w:t xml:space="preserve"> المعرض حت</w:t>
      </w:r>
      <w:r w:rsidRPr="00C16BC2">
        <w:rPr>
          <w:rFonts w:ascii="Traditional Arabic" w:hAnsi="Traditional Arabic" w:cs="Traditional Arabic" w:hint="cs"/>
          <w:sz w:val="28"/>
          <w:szCs w:val="28"/>
          <w:rtl/>
        </w:rPr>
        <w:t>ى</w:t>
      </w:r>
      <w:r w:rsidR="00AF5C8F">
        <w:rPr>
          <w:rFonts w:ascii="Traditional Arabic" w:hAnsi="Traditional Arabic" w:cs="Traditional Arabic" w:hint="cs"/>
          <w:sz w:val="28"/>
          <w:szCs w:val="28"/>
          <w:rtl/>
        </w:rPr>
        <w:t xml:space="preserve"> يوم السبت، </w:t>
      </w:r>
      <w:r w:rsidR="00CD4883" w:rsidRPr="00C16BC2">
        <w:rPr>
          <w:rFonts w:ascii="Traditional Arabic" w:hAnsi="Traditional Arabic" w:cs="Traditional Arabic"/>
          <w:sz w:val="28"/>
          <w:szCs w:val="28"/>
          <w:rtl/>
        </w:rPr>
        <w:t>5</w:t>
      </w:r>
      <w:r w:rsidR="0072332E" w:rsidRPr="00C16BC2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CD4883" w:rsidRPr="00C16BC2">
        <w:rPr>
          <w:rFonts w:ascii="Traditional Arabic" w:hAnsi="Traditional Arabic" w:cs="Traditional Arabic"/>
          <w:sz w:val="28"/>
          <w:szCs w:val="28"/>
          <w:rtl/>
        </w:rPr>
        <w:t>مارس</w:t>
      </w:r>
      <w:r w:rsidR="0072332E" w:rsidRPr="00C16BC2">
        <w:rPr>
          <w:rFonts w:ascii="Traditional Arabic" w:hAnsi="Traditional Arabic" w:cs="Traditional Arabic"/>
          <w:sz w:val="28"/>
          <w:szCs w:val="28"/>
          <w:rtl/>
        </w:rPr>
        <w:t xml:space="preserve"> 201</w:t>
      </w:r>
      <w:r w:rsidR="00CD4883" w:rsidRPr="00C16BC2">
        <w:rPr>
          <w:rFonts w:ascii="Traditional Arabic" w:hAnsi="Traditional Arabic" w:cs="Traditional Arabic"/>
          <w:sz w:val="28"/>
          <w:szCs w:val="28"/>
          <w:rtl/>
        </w:rPr>
        <w:t>6</w:t>
      </w:r>
      <w:r w:rsidR="0072332E" w:rsidRPr="00C16BC2">
        <w:rPr>
          <w:rFonts w:ascii="Traditional Arabic" w:hAnsi="Traditional Arabic" w:cs="Traditional Arabic"/>
          <w:sz w:val="28"/>
          <w:szCs w:val="28"/>
          <w:rtl/>
        </w:rPr>
        <w:t>.</w:t>
      </w:r>
    </w:p>
    <w:tbl>
      <w:tblPr>
        <w:bidiVisual/>
        <w:tblW w:w="9421" w:type="dxa"/>
        <w:jc w:val="center"/>
        <w:tblInd w:w="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134"/>
        <w:gridCol w:w="1912"/>
        <w:gridCol w:w="1598"/>
        <w:gridCol w:w="555"/>
        <w:gridCol w:w="2396"/>
      </w:tblGrid>
      <w:tr w:rsidR="00963245" w:rsidRPr="007867ED" w:rsidTr="00D406B4">
        <w:trPr>
          <w:trHeight w:val="360"/>
          <w:jc w:val="center"/>
        </w:trPr>
        <w:tc>
          <w:tcPr>
            <w:tcW w:w="1826" w:type="dxa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63245" w:rsidRPr="007867ED" w:rsidRDefault="00963245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الاسم بالكامل</w:t>
            </w:r>
            <w:r w:rsidRPr="007867ED">
              <w:rPr>
                <w:rFonts w:ascii="Traditional Arabic" w:eastAsia="SimSun" w:hAnsi="Traditional Arabic" w:cs="Traditional Arabic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7595" w:type="dxa"/>
            <w:gridSpan w:val="5"/>
            <w:vAlign w:val="center"/>
          </w:tcPr>
          <w:p w:rsidR="00963245" w:rsidRPr="007867ED" w:rsidRDefault="00963245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D7BED" w:rsidRPr="007867ED" w:rsidTr="00D406B4">
        <w:trPr>
          <w:trHeight w:val="360"/>
          <w:jc w:val="center"/>
        </w:trPr>
        <w:tc>
          <w:tcPr>
            <w:tcW w:w="1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7BED" w:rsidRPr="007867ED" w:rsidRDefault="00963245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الجنس</w:t>
            </w:r>
            <w:r w:rsidR="00DD7BED"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ية</w:t>
            </w:r>
            <w:r w:rsidR="00DD7BED" w:rsidRPr="007867ED">
              <w:rPr>
                <w:rFonts w:ascii="Traditional Arabic" w:eastAsia="SimSun" w:hAnsi="Traditional Arabic" w:cs="Traditional Arabic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3046" w:type="dxa"/>
            <w:gridSpan w:val="2"/>
            <w:vAlign w:val="center"/>
          </w:tcPr>
          <w:p w:rsidR="00DD7BED" w:rsidRPr="007867ED" w:rsidRDefault="00DD7BED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7BED" w:rsidRPr="007867ED" w:rsidRDefault="00320127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3B4B8E"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رقم ال</w:t>
            </w: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قومي</w:t>
            </w:r>
            <w:r w:rsidR="00422947" w:rsidRPr="007867ED">
              <w:rPr>
                <w:rFonts w:ascii="Traditional Arabic" w:eastAsia="SimSun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*</w:t>
            </w:r>
          </w:p>
        </w:tc>
        <w:tc>
          <w:tcPr>
            <w:tcW w:w="2396" w:type="dxa"/>
            <w:vAlign w:val="center"/>
          </w:tcPr>
          <w:p w:rsidR="00DD7BED" w:rsidRPr="007867ED" w:rsidRDefault="00DD7BED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</w:tr>
      <w:tr w:rsidR="00DD7BED" w:rsidRPr="007867ED" w:rsidTr="00D406B4">
        <w:trPr>
          <w:trHeight w:val="360"/>
          <w:jc w:val="center"/>
        </w:trPr>
        <w:tc>
          <w:tcPr>
            <w:tcW w:w="1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7BED" w:rsidRPr="007867ED" w:rsidRDefault="00963245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العن</w:t>
            </w:r>
            <w:r w:rsidR="00DD7BED"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وان</w:t>
            </w:r>
            <w:r w:rsidR="00DD7BED" w:rsidRPr="007867ED">
              <w:rPr>
                <w:rFonts w:ascii="Traditional Arabic" w:eastAsia="SimSun" w:hAnsi="Traditional Arabic" w:cs="Traditional Arabic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3046" w:type="dxa"/>
            <w:gridSpan w:val="2"/>
            <w:vAlign w:val="center"/>
          </w:tcPr>
          <w:p w:rsidR="00DD7BED" w:rsidRPr="007867ED" w:rsidRDefault="00DD7BED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7BED" w:rsidRPr="007867ED" w:rsidRDefault="003B4B8E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تاريخ</w:t>
            </w:r>
            <w:r w:rsidR="00DD7BED"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الميلاد</w:t>
            </w:r>
            <w:r w:rsidR="00422947" w:rsidRPr="007867ED">
              <w:rPr>
                <w:rFonts w:ascii="Traditional Arabic" w:eastAsia="SimSun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  <w:t>*</w:t>
            </w:r>
          </w:p>
        </w:tc>
        <w:tc>
          <w:tcPr>
            <w:tcW w:w="2396" w:type="dxa"/>
            <w:vAlign w:val="center"/>
          </w:tcPr>
          <w:p w:rsidR="00DD7BED" w:rsidRPr="007867ED" w:rsidRDefault="00DD7BED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</w:tr>
      <w:tr w:rsidR="00DD7BED" w:rsidRPr="007867ED" w:rsidTr="00D406B4">
        <w:trPr>
          <w:trHeight w:val="360"/>
          <w:jc w:val="center"/>
        </w:trPr>
        <w:tc>
          <w:tcPr>
            <w:tcW w:w="1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7BED" w:rsidRPr="007867ED" w:rsidRDefault="00963245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التليف</w:t>
            </w:r>
            <w:r w:rsidR="00DD7BED"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ون</w:t>
            </w:r>
          </w:p>
        </w:tc>
        <w:tc>
          <w:tcPr>
            <w:tcW w:w="3046" w:type="dxa"/>
            <w:gridSpan w:val="2"/>
            <w:vAlign w:val="center"/>
          </w:tcPr>
          <w:p w:rsidR="00DD7BED" w:rsidRPr="007867ED" w:rsidRDefault="00DD7BED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7BED" w:rsidRPr="007867ED" w:rsidRDefault="00963245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المحمـ</w:t>
            </w:r>
            <w:r w:rsidR="00DD7BED"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ول</w:t>
            </w:r>
            <w:r w:rsidR="00DD7BED" w:rsidRPr="007867ED">
              <w:rPr>
                <w:rFonts w:ascii="Traditional Arabic" w:eastAsia="SimSun" w:hAnsi="Traditional Arabic" w:cs="Traditional Arabic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2396" w:type="dxa"/>
            <w:vAlign w:val="center"/>
          </w:tcPr>
          <w:p w:rsidR="00DD7BED" w:rsidRPr="007867ED" w:rsidRDefault="00DD7BED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</w:tr>
      <w:tr w:rsidR="00DD7BED" w:rsidRPr="007867ED" w:rsidTr="00D406B4">
        <w:trPr>
          <w:trHeight w:val="360"/>
          <w:jc w:val="center"/>
        </w:trPr>
        <w:tc>
          <w:tcPr>
            <w:tcW w:w="1826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7BED" w:rsidRPr="007867ED" w:rsidRDefault="00DD7BED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البريد الإلكتروني</w:t>
            </w:r>
            <w:r w:rsidRPr="007867ED">
              <w:rPr>
                <w:rFonts w:ascii="Traditional Arabic" w:eastAsia="SimSun" w:hAnsi="Traditional Arabic" w:cs="Traditional Arabic"/>
                <w:b/>
                <w:bCs/>
                <w:color w:val="FF0000"/>
                <w:sz w:val="28"/>
                <w:szCs w:val="28"/>
              </w:rPr>
              <w:t>*</w:t>
            </w:r>
          </w:p>
        </w:tc>
        <w:tc>
          <w:tcPr>
            <w:tcW w:w="3046" w:type="dxa"/>
            <w:gridSpan w:val="2"/>
            <w:tcBorders>
              <w:bottom w:val="single" w:sz="6" w:space="0" w:color="auto"/>
            </w:tcBorders>
            <w:vAlign w:val="center"/>
          </w:tcPr>
          <w:p w:rsidR="00DD7BED" w:rsidRPr="007867ED" w:rsidRDefault="00DD7BED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1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7BED" w:rsidRPr="007867ED" w:rsidRDefault="003B4B8E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b/>
                <w:bCs/>
                <w:color w:val="FF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الموقع الإلكترون</w:t>
            </w:r>
            <w:r w:rsidR="00DD7BED"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ي</w:t>
            </w:r>
          </w:p>
        </w:tc>
        <w:tc>
          <w:tcPr>
            <w:tcW w:w="2396" w:type="dxa"/>
            <w:tcBorders>
              <w:bottom w:val="single" w:sz="6" w:space="0" w:color="auto"/>
            </w:tcBorders>
            <w:vAlign w:val="center"/>
          </w:tcPr>
          <w:p w:rsidR="00DD7BED" w:rsidRPr="007867ED" w:rsidRDefault="00DD7BED" w:rsidP="00AF5C8F">
            <w:pPr>
              <w:pStyle w:val="NormalWeb"/>
              <w:bidi/>
              <w:spacing w:before="0" w:beforeAutospacing="0" w:after="0" w:afterAutospacing="0"/>
              <w:rPr>
                <w:rFonts w:ascii="Traditional Arabic" w:eastAsia="SimSun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</w:tr>
      <w:tr w:rsidR="00DD7BED" w:rsidRPr="007867ED" w:rsidTr="00D406B4">
        <w:trPr>
          <w:trHeight w:val="360"/>
          <w:jc w:val="center"/>
        </w:trPr>
        <w:tc>
          <w:tcPr>
            <w:tcW w:w="9421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D7BED" w:rsidRPr="007867ED" w:rsidRDefault="00DD7BED" w:rsidP="000F6A1A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بيانات الأعمال</w:t>
            </w:r>
            <w:r w:rsidR="001D4C52" w:rsidRPr="007867ED">
              <w:rPr>
                <w:rFonts w:ascii="Traditional Arabic" w:eastAsia="SimSun" w:hAnsi="Traditional Arabic" w:cs="Traditional Arabic"/>
                <w:b/>
                <w:bCs/>
                <w:color w:val="FF0000"/>
                <w:sz w:val="28"/>
                <w:szCs w:val="28"/>
              </w:rPr>
              <w:t>*</w:t>
            </w:r>
          </w:p>
        </w:tc>
      </w:tr>
      <w:tr w:rsidR="00643901" w:rsidRPr="007867ED" w:rsidTr="00D406B4">
        <w:trPr>
          <w:trHeight w:val="360"/>
          <w:jc w:val="center"/>
        </w:trPr>
        <w:tc>
          <w:tcPr>
            <w:tcW w:w="2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43901" w:rsidRPr="007867ED" w:rsidRDefault="00643901" w:rsidP="00AF5C8F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العمل</w:t>
            </w:r>
          </w:p>
        </w:tc>
        <w:tc>
          <w:tcPr>
            <w:tcW w:w="35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43901" w:rsidRPr="007867ED" w:rsidRDefault="00643901" w:rsidP="00AF5C8F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المقاس</w:t>
            </w:r>
          </w:p>
        </w:tc>
        <w:tc>
          <w:tcPr>
            <w:tcW w:w="29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43901" w:rsidRPr="007867ED" w:rsidRDefault="00643901" w:rsidP="00AF5C8F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الخامة</w:t>
            </w:r>
          </w:p>
        </w:tc>
      </w:tr>
      <w:tr w:rsidR="00B21924" w:rsidRPr="007867ED" w:rsidTr="00D406B4">
        <w:trPr>
          <w:trHeight w:val="360"/>
          <w:jc w:val="center"/>
        </w:trPr>
        <w:tc>
          <w:tcPr>
            <w:tcW w:w="2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21924" w:rsidRPr="007867ED" w:rsidRDefault="00B21924" w:rsidP="00AF5C8F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raditional Arabic" w:eastAsia="SimSun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21924" w:rsidRPr="007867ED" w:rsidRDefault="00B21924" w:rsidP="00AF5C8F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raditional Arabic" w:eastAsia="SimSun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29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21924" w:rsidRPr="007867ED" w:rsidRDefault="00B21924" w:rsidP="00AF5C8F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raditional Arabic" w:eastAsia="SimSun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</w:tr>
      <w:tr w:rsidR="00B21924" w:rsidRPr="007867ED" w:rsidTr="00D406B4">
        <w:trPr>
          <w:trHeight w:val="360"/>
          <w:jc w:val="center"/>
        </w:trPr>
        <w:tc>
          <w:tcPr>
            <w:tcW w:w="29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21924" w:rsidRPr="007867ED" w:rsidRDefault="00B21924" w:rsidP="00AF5C8F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raditional Arabic" w:eastAsia="SimSun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351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21924" w:rsidRPr="007867ED" w:rsidRDefault="00B21924" w:rsidP="00AF5C8F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raditional Arabic" w:eastAsia="SimSun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29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21924" w:rsidRPr="007867ED" w:rsidRDefault="00B21924" w:rsidP="00AF5C8F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Traditional Arabic" w:eastAsia="SimSun" w:hAnsi="Traditional Arabic" w:cs="Traditional Arabic"/>
                <w:color w:val="000000"/>
                <w:sz w:val="28"/>
                <w:szCs w:val="28"/>
                <w:rtl/>
              </w:rPr>
            </w:pPr>
          </w:p>
        </w:tc>
      </w:tr>
      <w:tr w:rsidR="004168F2" w:rsidRPr="007867ED" w:rsidTr="00D406B4">
        <w:trPr>
          <w:trHeight w:val="3024"/>
          <w:jc w:val="center"/>
        </w:trPr>
        <w:tc>
          <w:tcPr>
            <w:tcW w:w="9421" w:type="dxa"/>
            <w:gridSpan w:val="6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F6A1A" w:rsidRPr="007867ED" w:rsidRDefault="00E23F50" w:rsidP="00F5565B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شروط المعرض:</w:t>
            </w:r>
          </w:p>
          <w:p w:rsidR="000F6A1A" w:rsidRPr="007867ED" w:rsidRDefault="003B4B8E" w:rsidP="00F5565B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/>
              <w:jc w:val="both"/>
              <w:rPr>
                <w:rFonts w:ascii="Traditional Arabic" w:eastAsia="SimSun" w:hAnsi="Traditional Arabic" w:cs="Traditional Arabic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يشارك الفنان في أ</w:t>
            </w:r>
            <w:r w:rsidR="00E23F50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ي</w:t>
            </w:r>
            <w:r w:rsidR="000F6A1A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ٍّ</w:t>
            </w:r>
            <w:r w:rsidR="00E23F50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من م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جالات الفنون </w:t>
            </w:r>
            <w:r w:rsidR="009A7DF9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البصرية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(التصوير</w:t>
            </w:r>
            <w:r w:rsidR="00E23F50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،</w:t>
            </w:r>
            <w:r w:rsidR="00847A4E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E23F50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النحت،</w:t>
            </w:r>
            <w:r w:rsidR="00847A4E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E23F50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الحفر، التصوير 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الفوتوغرافي</w:t>
            </w:r>
            <w:r w:rsidR="00E23F50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، ال</w:t>
            </w:r>
            <w:r w:rsidR="0072332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فسيفساء</w:t>
            </w:r>
            <w:r w:rsidR="00E23F50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،</w:t>
            </w:r>
            <w:r w:rsidR="00847A4E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E23F50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الخزف</w:t>
            </w:r>
            <w:r w:rsidR="00CD4883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، </w:t>
            </w:r>
            <w:r w:rsidR="00847A4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الفيديو </w:t>
            </w:r>
            <w:r w:rsidR="00847A4E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آ</w:t>
            </w:r>
            <w:r w:rsidR="00CD4883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رت</w:t>
            </w:r>
            <w:r w:rsidR="00847A4E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، إ</w:t>
            </w:r>
            <w:r w:rsidR="0072332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لخ</w:t>
            </w:r>
            <w:r w:rsidR="00E23F50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)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، على أ</w:t>
            </w:r>
            <w:r w:rsidR="00E23F50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لا 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تكون الأعمال قد عُرضت من قبل في أي</w:t>
            </w:r>
            <w:r w:rsidR="00E23F50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معرض بمكتبة الإسكندرية.</w:t>
            </w:r>
          </w:p>
          <w:p w:rsidR="000F6A1A" w:rsidRPr="007867ED" w:rsidRDefault="00847A4E" w:rsidP="00F5565B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/>
              <w:jc w:val="both"/>
              <w:rPr>
                <w:rFonts w:ascii="Traditional Arabic" w:eastAsia="SimSun" w:hAnsi="Traditional Arabic" w:cs="Traditional Arabic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للفنان الواحد مساحة عرض متر</w:t>
            </w:r>
            <w:r w:rsidR="00F07B7A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×</w:t>
            </w:r>
            <w:r w:rsidR="00F07B7A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72332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متر يمكن أن يشغلها عدة أعمال أو عمل واحد.</w:t>
            </w:r>
          </w:p>
          <w:p w:rsidR="000F6A1A" w:rsidRPr="007867ED" w:rsidRDefault="004242E7" w:rsidP="00F5565B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/>
              <w:jc w:val="both"/>
              <w:rPr>
                <w:rFonts w:ascii="Traditional Arabic" w:eastAsia="SimSun" w:hAnsi="Traditional Arabic" w:cs="Traditional Arabic"/>
                <w:b/>
                <w:bCs/>
                <w:color w:val="000000"/>
                <w:spacing w:val="-4"/>
                <w:sz w:val="28"/>
                <w:szCs w:val="28"/>
              </w:rPr>
            </w:pP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ألا تزيد المساحة التي يشغلها العمل</w:t>
            </w:r>
            <w:r w:rsidR="00847A4E" w:rsidRPr="007867ED">
              <w:rPr>
                <w:rFonts w:ascii="Traditional Arabic" w:eastAsia="SimSun" w:hAnsi="Traditional Arabic" w:cs="Traditional Arabic" w:hint="cs"/>
                <w:color w:val="000000"/>
                <w:spacing w:val="-4"/>
                <w:sz w:val="28"/>
                <w:szCs w:val="28"/>
                <w:rtl/>
              </w:rPr>
              <w:t>،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 xml:space="preserve"> والفراغات المحيطة به</w:t>
            </w:r>
            <w:r w:rsidR="00847A4E" w:rsidRPr="007867ED">
              <w:rPr>
                <w:rFonts w:ascii="Traditional Arabic" w:eastAsia="SimSun" w:hAnsi="Traditional Arabic" w:cs="Traditional Arabic" w:hint="cs"/>
                <w:color w:val="000000"/>
                <w:spacing w:val="-4"/>
                <w:sz w:val="28"/>
                <w:szCs w:val="28"/>
                <w:rtl/>
              </w:rPr>
              <w:t>،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 xml:space="preserve"> </w:t>
            </w:r>
            <w:r w:rsidR="00847A4E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والبراويز عن المقاس المقترح متر</w:t>
            </w:r>
            <w:r w:rsidR="00F07B7A" w:rsidRPr="007867ED">
              <w:rPr>
                <w:rFonts w:ascii="Traditional Arabic" w:eastAsia="SimSun" w:hAnsi="Traditional Arabic" w:cs="Traditional Arabic" w:hint="cs"/>
                <w:color w:val="000000"/>
                <w:spacing w:val="-4"/>
                <w:sz w:val="28"/>
                <w:szCs w:val="28"/>
                <w:rtl/>
              </w:rPr>
              <w:t xml:space="preserve"> </w:t>
            </w:r>
            <w:r w:rsidR="00847A4E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×</w:t>
            </w:r>
            <w:r w:rsidR="00F07B7A" w:rsidRPr="007867ED">
              <w:rPr>
                <w:rFonts w:ascii="Traditional Arabic" w:eastAsia="SimSun" w:hAnsi="Traditional Arabic" w:cs="Traditional Arabic" w:hint="cs"/>
                <w:color w:val="000000"/>
                <w:spacing w:val="-4"/>
                <w:sz w:val="28"/>
                <w:szCs w:val="28"/>
                <w:rtl/>
              </w:rPr>
              <w:t xml:space="preserve"> 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متر</w:t>
            </w:r>
            <w:r w:rsidR="00847A4E" w:rsidRPr="007867ED">
              <w:rPr>
                <w:rFonts w:ascii="Traditional Arabic" w:eastAsia="SimSun" w:hAnsi="Traditional Arabic" w:cs="Traditional Arabic" w:hint="cs"/>
                <w:color w:val="000000"/>
                <w:spacing w:val="-4"/>
                <w:sz w:val="28"/>
                <w:szCs w:val="28"/>
                <w:rtl/>
              </w:rPr>
              <w:t>،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 xml:space="preserve"> و</w:t>
            </w:r>
            <w:r w:rsidR="00847A4E" w:rsidRPr="007867ED">
              <w:rPr>
                <w:rFonts w:ascii="Traditional Arabic" w:eastAsia="SimSun" w:hAnsi="Traditional Arabic" w:cs="Traditional Arabic" w:hint="cs"/>
                <w:color w:val="000000"/>
                <w:spacing w:val="-4"/>
                <w:sz w:val="28"/>
                <w:szCs w:val="28"/>
                <w:rtl/>
              </w:rPr>
              <w:t>أ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لا تقل عن 80</w:t>
            </w:r>
            <w:r w:rsidR="00A347F1" w:rsidRPr="007867ED">
              <w:rPr>
                <w:rFonts w:ascii="Traditional Arabic" w:eastAsia="SimSun" w:hAnsi="Traditional Arabic" w:cs="Traditional Arabic" w:hint="cs"/>
                <w:color w:val="000000"/>
                <w:spacing w:val="-4"/>
                <w:sz w:val="28"/>
                <w:szCs w:val="28"/>
                <w:rtl/>
              </w:rPr>
              <w:t xml:space="preserve"> 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سم</w:t>
            </w:r>
            <w:r w:rsidR="00A347F1" w:rsidRPr="007867ED">
              <w:rPr>
                <w:rFonts w:ascii="Traditional Arabic" w:eastAsia="SimSun" w:hAnsi="Traditional Arabic" w:cs="Traditional Arabic" w:hint="cs"/>
                <w:color w:val="000000"/>
                <w:spacing w:val="-4"/>
                <w:sz w:val="28"/>
                <w:szCs w:val="28"/>
                <w:rtl/>
              </w:rPr>
              <w:t xml:space="preserve"> </w:t>
            </w:r>
            <w:r w:rsidR="00847A4E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×</w:t>
            </w:r>
            <w:r w:rsidR="00A347F1" w:rsidRPr="007867ED">
              <w:rPr>
                <w:rFonts w:ascii="Traditional Arabic" w:eastAsia="SimSun" w:hAnsi="Traditional Arabic" w:cs="Traditional Arabic" w:hint="cs"/>
                <w:color w:val="000000"/>
                <w:spacing w:val="-4"/>
                <w:sz w:val="28"/>
                <w:szCs w:val="28"/>
                <w:rtl/>
              </w:rPr>
              <w:t xml:space="preserve"> 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8</w:t>
            </w:r>
            <w:r w:rsidR="00847A4E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0</w:t>
            </w:r>
            <w:r w:rsidR="00A347F1" w:rsidRPr="007867ED">
              <w:rPr>
                <w:rFonts w:ascii="Traditional Arabic" w:eastAsia="SimSun" w:hAnsi="Traditional Arabic" w:cs="Traditional Arabic" w:hint="cs"/>
                <w:color w:val="000000"/>
                <w:spacing w:val="-4"/>
                <w:sz w:val="28"/>
                <w:szCs w:val="28"/>
                <w:rtl/>
              </w:rPr>
              <w:t xml:space="preserve"> </w:t>
            </w:r>
            <w:r w:rsidR="00847A4E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سم</w:t>
            </w:r>
            <w:r w:rsidR="00A347F1" w:rsidRPr="007867ED">
              <w:rPr>
                <w:rFonts w:ascii="Traditional Arabic" w:eastAsia="SimSun" w:hAnsi="Traditional Arabic" w:cs="Traditional Arabic" w:hint="cs"/>
                <w:color w:val="000000"/>
                <w:spacing w:val="-4"/>
                <w:sz w:val="28"/>
                <w:szCs w:val="28"/>
                <w:rtl/>
              </w:rPr>
              <w:t>.</w:t>
            </w:r>
          </w:p>
          <w:p w:rsidR="000F6A1A" w:rsidRPr="007867ED" w:rsidRDefault="00E23F50" w:rsidP="00F5565B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/>
              <w:jc w:val="both"/>
              <w:rPr>
                <w:rFonts w:ascii="Traditional Arabic" w:eastAsia="SimSun" w:hAnsi="Traditional Arabic" w:cs="Traditional Arabic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ت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ُ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سلم </w:t>
            </w:r>
            <w:r w:rsidR="00221324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الاستمارة</w:t>
            </w:r>
            <w:r w:rsidR="008556A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وصور الأعمال 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في موعد أ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قصا</w:t>
            </w:r>
            <w:r w:rsidR="008556A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ه يوم</w:t>
            </w:r>
            <w:r w:rsidR="00CD4883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1D4C52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الخميس</w:t>
            </w:r>
            <w:r w:rsidR="00F07B7A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،</w:t>
            </w:r>
            <w:r w:rsidR="001D4C52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24</w:t>
            </w:r>
            <w:r w:rsidR="004242E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ديسمبر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201</w:t>
            </w:r>
            <w:r w:rsidR="00CD4883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5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، 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وتسلم الأعمال 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المختارة</w:t>
            </w:r>
            <w:r w:rsidR="003A36C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من قبل لجنة</w:t>
            </w:r>
            <w:r w:rsidR="0072332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المكتبة الفنية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في موعد أ</w:t>
            </w:r>
            <w:r w:rsidR="008556A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قصاه</w:t>
            </w:r>
            <w:r w:rsidR="00F07B7A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 xml:space="preserve"> يوم</w:t>
            </w:r>
            <w:r w:rsidR="003F301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الخميس</w:t>
            </w:r>
            <w:r w:rsidR="00F07B7A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،</w:t>
            </w:r>
            <w:r w:rsidR="008556A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3F301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28</w:t>
            </w:r>
            <w:r w:rsidR="008556A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4242E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يناير</w:t>
            </w:r>
            <w:r w:rsidR="008556A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201</w:t>
            </w:r>
            <w:r w:rsidR="003F301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6</w:t>
            </w:r>
            <w:r w:rsidR="008556A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.</w:t>
            </w:r>
          </w:p>
          <w:p w:rsidR="00E23F50" w:rsidRPr="007867ED" w:rsidRDefault="008556AD" w:rsidP="00F5565B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/>
              <w:jc w:val="both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ت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ُ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عرض الأعمال عل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ى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72332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ا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ل</w:t>
            </w:r>
            <w:r w:rsidR="001D4C52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ل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جنة الفن</w:t>
            </w:r>
            <w:r w:rsidR="0072332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ية المختصة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بمكتبة الإسكندرية، 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وتقرر اللجنة ما تراه مناسب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ًا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72332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لفكرة العرض</w:t>
            </w:r>
            <w:r w:rsidR="00847A4E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،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221324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ويعتبر رأي اللجنة نهائي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ًّ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ا</w:t>
            </w:r>
            <w:r w:rsidR="00221324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.</w:t>
            </w:r>
          </w:p>
        </w:tc>
      </w:tr>
      <w:tr w:rsidR="00DD7BED" w:rsidRPr="007867ED" w:rsidTr="00D406B4">
        <w:trPr>
          <w:trHeight w:val="576"/>
          <w:jc w:val="center"/>
        </w:trPr>
        <w:tc>
          <w:tcPr>
            <w:tcW w:w="9421" w:type="dxa"/>
            <w:gridSpan w:val="6"/>
            <w:vAlign w:val="center"/>
          </w:tcPr>
          <w:p w:rsidR="00DD7BED" w:rsidRPr="007867ED" w:rsidRDefault="003B4B8E" w:rsidP="00F5565B">
            <w:pPr>
              <w:pStyle w:val="NormalWeb"/>
              <w:bidi/>
              <w:spacing w:before="0" w:beforeAutospacing="0" w:after="0" w:afterAutospacing="0"/>
              <w:jc w:val="both"/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ملحوظ</w:t>
            </w:r>
            <w:r w:rsidR="00F5565B" w:rsidRPr="007867ED">
              <w:rPr>
                <w:rFonts w:ascii="Traditional Arabic" w:eastAsia="SimSu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هامة</w:t>
            </w:r>
            <w:r w:rsidR="00DD7BED"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F5565B" w:rsidRPr="007867ED">
              <w:rPr>
                <w:rFonts w:ascii="Traditional Arabic" w:eastAsia="SimSu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D7BED"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لن تقبل الاستمارات غير </w:t>
            </w: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DD7BED"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مستوفاة لكل الشروط </w:t>
            </w:r>
            <w:r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المطلوبة</w:t>
            </w:r>
            <w:r w:rsidR="00DD7BED"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F5565B" w:rsidRPr="007867ED">
              <w:rPr>
                <w:rFonts w:ascii="Traditional Arabic" w:eastAsia="SimSu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و</w:t>
            </w:r>
            <w:r w:rsidR="00320127"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البنود التي أمامها نجمة </w:t>
            </w:r>
            <w:r w:rsidR="00F5565B" w:rsidRPr="007867ED">
              <w:rPr>
                <w:rFonts w:ascii="Traditional Arabic" w:eastAsia="SimSun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بنود </w:t>
            </w:r>
            <w:r w:rsidR="00320127" w:rsidRPr="007867ED">
              <w:rPr>
                <w:rFonts w:ascii="Traditional Arabic" w:eastAsia="SimSu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إلزامية.</w:t>
            </w:r>
          </w:p>
        </w:tc>
      </w:tr>
      <w:tr w:rsidR="00DD7BED" w:rsidRPr="007867ED" w:rsidTr="002B0672">
        <w:trPr>
          <w:trHeight w:val="2016"/>
          <w:jc w:val="center"/>
        </w:trPr>
        <w:tc>
          <w:tcPr>
            <w:tcW w:w="9421" w:type="dxa"/>
            <w:gridSpan w:val="6"/>
            <w:vAlign w:val="center"/>
          </w:tcPr>
          <w:p w:rsidR="00221324" w:rsidRPr="007867ED" w:rsidRDefault="00221324" w:rsidP="00D406B4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/>
              <w:jc w:val="both"/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</w:rPr>
            </w:pP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lastRenderedPageBreak/>
              <w:t>ت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ُ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سلم الصور على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5D70AA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إ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سطوانة مدمجة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(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</w:rPr>
              <w:t>CD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)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،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عل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ى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BA138F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ألا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تقل عن 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(</w:t>
            </w:r>
            <w:r w:rsidR="00D406B4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</w:rPr>
              <w:t>DPI</w:t>
            </w:r>
            <w:r w:rsidR="00092F84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</w:rPr>
              <w:t xml:space="preserve"> 300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)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للصورة</w:t>
            </w:r>
            <w:r w:rsidR="005D70AA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؛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حتى تكون مناسبة للطباعة</w:t>
            </w:r>
            <w:r w:rsidR="00D406B4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 xml:space="preserve">، </w:t>
            </w:r>
            <w:r w:rsidR="005D70AA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أ</w:t>
            </w:r>
            <w:r w:rsidR="003A36C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و ترسل على البريد ال</w:t>
            </w:r>
            <w:r w:rsidR="00D406B4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إ</w:t>
            </w:r>
            <w:r w:rsidR="003A36C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لكت</w:t>
            </w:r>
            <w:r w:rsidR="00A354A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رو</w:t>
            </w:r>
            <w:r w:rsidR="003A36C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ني الخاص بوحدة المعارض </w:t>
            </w:r>
            <w:r w:rsidR="005D70AA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(</w:t>
            </w:r>
            <w:r w:rsidR="009F4991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</w:rPr>
              <w:t>exhibitions@bibalex.org</w:t>
            </w:r>
            <w:r w:rsidR="005D70AA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 xml:space="preserve">)، </w:t>
            </w:r>
            <w:r w:rsidR="003A36C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على </w:t>
            </w:r>
            <w:r w:rsidR="005D70AA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ألا</w:t>
            </w:r>
            <w:r w:rsidR="003A36C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تزيد مساحة </w:t>
            </w:r>
            <w:r w:rsidR="00A354A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الرسالة</w:t>
            </w:r>
            <w:r w:rsidR="003A36CD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عن 9 ميجا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.</w:t>
            </w:r>
          </w:p>
          <w:p w:rsidR="00DD7BED" w:rsidRPr="007867ED" w:rsidRDefault="00DD7BED" w:rsidP="00F5565B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/>
              <w:jc w:val="both"/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 xml:space="preserve">على كل مشارك 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ال</w:t>
            </w:r>
            <w:r w:rsidR="005D70AA" w:rsidRPr="007867ED">
              <w:rPr>
                <w:rFonts w:ascii="Traditional Arabic" w:eastAsia="SimSun" w:hAnsi="Traditional Arabic" w:cs="Traditional Arabic" w:hint="cs"/>
                <w:color w:val="000000"/>
                <w:spacing w:val="-4"/>
                <w:sz w:val="28"/>
                <w:szCs w:val="28"/>
                <w:rtl/>
              </w:rPr>
              <w:t>إ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طلاع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 xml:space="preserve"> ع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لى كيفية و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شروط الاشتراك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،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 xml:space="preserve"> والالتزام بما جاء فيها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،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 xml:space="preserve"> و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خاصة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ً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 xml:space="preserve"> 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ال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 xml:space="preserve">موعد 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المحدد ل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تقديم استمارة المشاركة</w:t>
            </w:r>
            <w:r w:rsidR="00D406B4" w:rsidRPr="007867ED">
              <w:rPr>
                <w:rFonts w:ascii="Traditional Arabic" w:eastAsia="SimSun" w:hAnsi="Traditional Arabic" w:cs="Traditional Arabic" w:hint="cs"/>
                <w:color w:val="000000"/>
                <w:spacing w:val="-4"/>
                <w:sz w:val="28"/>
                <w:szCs w:val="28"/>
                <w:rtl/>
              </w:rPr>
              <w:t>،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 xml:space="preserve"> و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 xml:space="preserve">كذلك 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موعد تسليم الأعمال</w:t>
            </w:r>
            <w:r w:rsidR="00221324" w:rsidRPr="007867ED">
              <w:rPr>
                <w:rFonts w:ascii="Traditional Arabic" w:eastAsia="SimSun" w:hAnsi="Traditional Arabic" w:cs="Traditional Arabic"/>
                <w:color w:val="000000"/>
                <w:spacing w:val="-4"/>
                <w:sz w:val="28"/>
                <w:szCs w:val="28"/>
                <w:rtl/>
              </w:rPr>
              <w:t>.</w:t>
            </w:r>
          </w:p>
          <w:p w:rsidR="00DD7BED" w:rsidRPr="007867ED" w:rsidRDefault="00DD7BED" w:rsidP="00F5565B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/>
              <w:jc w:val="both"/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</w:rPr>
            </w:pP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يتم تسليم الأعمال التي 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تم اختيارها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في موعد أقصاه </w:t>
            </w:r>
            <w:r w:rsidR="00D406B4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 xml:space="preserve">يوم الخميس، </w:t>
            </w:r>
            <w:r w:rsidR="003F301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28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4242E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يناير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201</w:t>
            </w:r>
            <w:r w:rsidR="003F301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6</w:t>
            </w:r>
            <w:r w:rsidR="003B4B8E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(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قبل الساعة الثالثة 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عص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ر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ًا)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إل</w:t>
            </w:r>
            <w:r w:rsidR="0032012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ى</w:t>
            </w:r>
            <w:r w:rsidR="0042294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وحدة المعار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ض ب</w:t>
            </w:r>
            <w:r w:rsidR="0042294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مكتبة</w:t>
            </w:r>
            <w:r w:rsidR="00963245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الإسكندرية</w:t>
            </w:r>
            <w:r w:rsidR="00422947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.</w:t>
            </w:r>
          </w:p>
          <w:p w:rsidR="00D406B4" w:rsidRPr="007867ED" w:rsidRDefault="003A36CD" w:rsidP="002B0672">
            <w:pPr>
              <w:pStyle w:val="NormalWeb"/>
              <w:numPr>
                <w:ilvl w:val="0"/>
                <w:numId w:val="7"/>
              </w:numPr>
              <w:bidi/>
              <w:spacing w:before="0" w:beforeAutospacing="0" w:after="0" w:afterAutospacing="0"/>
              <w:jc w:val="both"/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</w:pP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يقوم الفنان</w:t>
            </w:r>
            <w:r w:rsidR="00D406B4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و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ن باستلام الأعمال فى خلال </w:t>
            </w:r>
            <w:r w:rsidR="00D406B4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أ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سبوعين من انتهاء العرض</w:t>
            </w:r>
            <w:r w:rsidR="00D406B4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 xml:space="preserve">. 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والمكتبة غير م</w:t>
            </w:r>
            <w:r w:rsidR="009F4991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سئو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ل</w:t>
            </w:r>
            <w:r w:rsidR="00D406B4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ة</w:t>
            </w:r>
            <w:r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 xml:space="preserve"> عن الأعمال</w:t>
            </w:r>
            <w:r w:rsidR="00D30529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 xml:space="preserve"> التي يتم التخل</w:t>
            </w:r>
            <w:r w:rsidR="008937AD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>ف</w:t>
            </w:r>
            <w:r w:rsidR="00D30529" w:rsidRPr="007867ED">
              <w:rPr>
                <w:rFonts w:ascii="Traditional Arabic" w:eastAsia="SimSun" w:hAnsi="Traditional Arabic" w:cs="Traditional Arabic" w:hint="cs"/>
                <w:color w:val="000000"/>
                <w:spacing w:val="-2"/>
                <w:sz w:val="28"/>
                <w:szCs w:val="28"/>
                <w:rtl/>
              </w:rPr>
              <w:t xml:space="preserve"> عن استلامها في الموعد المحدد</w:t>
            </w:r>
            <w:r w:rsidR="009F4991" w:rsidRPr="007867ED">
              <w:rPr>
                <w:rFonts w:ascii="Traditional Arabic" w:eastAsia="SimSun" w:hAnsi="Traditional Arabic" w:cs="Traditional Arabic"/>
                <w:color w:val="000000"/>
                <w:spacing w:val="-2"/>
                <w:sz w:val="28"/>
                <w:szCs w:val="28"/>
                <w:rtl/>
              </w:rPr>
              <w:t>.</w:t>
            </w:r>
          </w:p>
        </w:tc>
      </w:tr>
    </w:tbl>
    <w:p w:rsidR="002B0672" w:rsidRDefault="002B0672" w:rsidP="006D01F6">
      <w:pPr>
        <w:spacing w:before="240" w:after="120"/>
        <w:ind w:firstLine="720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6D01F6">
        <w:rPr>
          <w:rFonts w:ascii="Traditional Arabic" w:hAnsi="Traditional Arabic" w:cs="Traditional Arabic"/>
          <w:sz w:val="28"/>
          <w:szCs w:val="28"/>
          <w:rtl/>
        </w:rPr>
        <w:t>أقر بأنني أوافق على كل الشروط الخاصة بالاشتراك في المعرض، وأن الأعمال التي تم تسليمها مطابقة للمواصفات المحددة في استمارة المعرض.</w:t>
      </w:r>
    </w:p>
    <w:p w:rsidR="007867ED" w:rsidRPr="006D01F6" w:rsidRDefault="007867ED" w:rsidP="006D01F6">
      <w:pPr>
        <w:spacing w:before="240" w:after="120"/>
        <w:ind w:firstLine="720"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7867ED" w:rsidRDefault="002B0672" w:rsidP="002B0672">
      <w:pPr>
        <w:pStyle w:val="NormalWeb"/>
        <w:bidi/>
        <w:spacing w:before="120" w:beforeAutospacing="0" w:after="0" w:afterAutospacing="0"/>
        <w:ind w:left="-540" w:right="-540" w:firstLine="540"/>
        <w:jc w:val="both"/>
        <w:rPr>
          <w:rFonts w:ascii="Traditional Arabic" w:eastAsia="SimSun" w:hAnsi="Traditional Arabic" w:cs="Traditional Arabic"/>
          <w:sz w:val="28"/>
          <w:szCs w:val="28"/>
          <w:rtl/>
        </w:rPr>
      </w:pPr>
      <w:r w:rsidRPr="00D406B4">
        <w:rPr>
          <w:rFonts w:ascii="Traditional Arabic" w:eastAsia="SimSun" w:hAnsi="Traditional Arabic" w:cs="Traditional Arabic"/>
          <w:sz w:val="28"/>
          <w:szCs w:val="28"/>
          <w:rtl/>
        </w:rPr>
        <w:t>توقيع المشارك:</w:t>
      </w:r>
    </w:p>
    <w:p w:rsidR="007867ED" w:rsidRDefault="007867ED" w:rsidP="007867ED">
      <w:pPr>
        <w:pStyle w:val="NormalWeb"/>
        <w:bidi/>
        <w:spacing w:before="120" w:beforeAutospacing="0" w:after="0" w:afterAutospacing="0"/>
        <w:ind w:left="-540" w:right="-540" w:firstLine="540"/>
        <w:jc w:val="both"/>
        <w:rPr>
          <w:rFonts w:ascii="Traditional Arabic" w:eastAsia="SimSun" w:hAnsi="Traditional Arabic" w:cs="Traditional Arabic"/>
          <w:sz w:val="28"/>
          <w:szCs w:val="28"/>
          <w:rtl/>
        </w:rPr>
      </w:pPr>
    </w:p>
    <w:p w:rsidR="005C671B" w:rsidRPr="00C43345" w:rsidRDefault="002B0672" w:rsidP="007867ED">
      <w:pPr>
        <w:pStyle w:val="NormalWeb"/>
        <w:bidi/>
        <w:spacing w:before="120" w:beforeAutospacing="0" w:after="0" w:afterAutospacing="0"/>
        <w:ind w:left="-540" w:right="-540" w:firstLine="540"/>
        <w:jc w:val="both"/>
        <w:rPr>
          <w:rFonts w:ascii="Traditional Arabic" w:eastAsia="SimSun" w:hAnsi="Traditional Arabic" w:cs="Traditional Arabic"/>
        </w:rPr>
      </w:pPr>
      <w:r w:rsidRPr="00D406B4">
        <w:rPr>
          <w:rFonts w:ascii="Traditional Arabic" w:eastAsia="SimSun" w:hAnsi="Traditional Arabic" w:cs="Traditional Arabic"/>
          <w:sz w:val="28"/>
          <w:szCs w:val="28"/>
          <w:rtl/>
        </w:rPr>
        <w:t>التاريخ:</w:t>
      </w:r>
    </w:p>
    <w:sectPr w:rsidR="005C671B" w:rsidRPr="00C43345" w:rsidSect="00477A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40" w:right="1440" w:bottom="1440" w:left="144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12" w:rsidRDefault="008B1612">
      <w:r>
        <w:separator/>
      </w:r>
    </w:p>
  </w:endnote>
  <w:endnote w:type="continuationSeparator" w:id="0">
    <w:p w:rsidR="008B1612" w:rsidRDefault="008B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8B" w:rsidRPr="00D521EA" w:rsidRDefault="000C248B" w:rsidP="000C248B">
    <w:pPr>
      <w:tabs>
        <w:tab w:val="left" w:pos="3600"/>
        <w:tab w:val="left" w:pos="4832"/>
        <w:tab w:val="left" w:pos="5186"/>
        <w:tab w:val="left" w:pos="5362"/>
        <w:tab w:val="left" w:pos="8640"/>
      </w:tabs>
      <w:ind w:left="-125" w:right="-622" w:hanging="567"/>
      <w:jc w:val="center"/>
      <w:rPr>
        <w:rFonts w:asciiTheme="majorBidi" w:hAnsiTheme="majorBidi" w:cstheme="majorBidi"/>
        <w:b/>
        <w:bCs/>
        <w:snapToGrid w:val="0"/>
        <w:sz w:val="22"/>
        <w:szCs w:val="22"/>
      </w:rPr>
    </w:pPr>
    <w:r w:rsidRPr="00D521EA">
      <w:rPr>
        <w:rFonts w:asciiTheme="majorBidi" w:hAnsiTheme="majorBidi" w:cstheme="majorBidi"/>
        <w:snapToGrid w:val="0"/>
        <w:sz w:val="22"/>
        <w:szCs w:val="22"/>
      </w:rPr>
      <w:t>The Library of Alexandria</w:t>
    </w:r>
    <w:r w:rsidRPr="00D521EA">
      <w:rPr>
        <w:rFonts w:asciiTheme="majorBidi" w:hAnsiTheme="majorBidi" w:cstheme="majorBidi"/>
        <w:snapToGrid w:val="0"/>
        <w:sz w:val="22"/>
        <w:szCs w:val="22"/>
      </w:rPr>
      <w:tab/>
    </w:r>
    <w:r w:rsidRPr="00D521EA">
      <w:rPr>
        <w:rFonts w:asciiTheme="majorBidi" w:hAnsiTheme="majorBidi" w:cstheme="majorBidi"/>
        <w:b/>
        <w:bCs/>
        <w:snapToGrid w:val="0"/>
        <w:sz w:val="22"/>
        <w:szCs w:val="22"/>
        <w:rtl/>
      </w:rPr>
      <w:t>مكتبة الإسكندرية</w:t>
    </w:r>
  </w:p>
  <w:p w:rsidR="000C248B" w:rsidRPr="004B0E7C" w:rsidRDefault="000C248B" w:rsidP="000C248B">
    <w:pPr>
      <w:tabs>
        <w:tab w:val="left" w:pos="9230"/>
      </w:tabs>
      <w:ind w:left="-360" w:right="-693"/>
      <w:jc w:val="center"/>
      <w:rPr>
        <w:rFonts w:hAnsi="MS Sans Serif"/>
        <w:noProof/>
        <w:sz w:val="8"/>
        <w:szCs w:val="8"/>
      </w:rPr>
    </w:pPr>
    <w:r w:rsidRPr="004B0E7C">
      <w:rPr>
        <w:rFonts w:hAnsi="MS Sans Serif"/>
        <w:noProof/>
        <w:sz w:val="8"/>
        <w:szCs w:val="8"/>
        <w:lang w:bidi="ar-S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8B36FEE" wp14:editId="26D9CBFD">
              <wp:simplePos x="0" y="0"/>
              <wp:positionH relativeFrom="margin">
                <wp:posOffset>-65405</wp:posOffset>
              </wp:positionH>
              <wp:positionV relativeFrom="margin">
                <wp:posOffset>8825865</wp:posOffset>
              </wp:positionV>
              <wp:extent cx="5878195" cy="0"/>
              <wp:effectExtent l="0" t="0" r="27305" b="19050"/>
              <wp:wrapSquare wrapText="bothSides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5.15pt,694.95pt" to="457.7pt,6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" strokecolor="black [3040]" strokeweight=".25pt">
              <w10:wrap type="square" anchorx="margin" anchory="margin"/>
            </v:line>
          </w:pict>
        </mc:Fallback>
      </mc:AlternateContent>
    </w:r>
  </w:p>
  <w:p w:rsidR="000C248B" w:rsidRPr="00550BB9" w:rsidRDefault="000C248B" w:rsidP="000C248B">
    <w:pPr>
      <w:tabs>
        <w:tab w:val="left" w:pos="9230"/>
      </w:tabs>
      <w:spacing w:before="60"/>
      <w:jc w:val="center"/>
      <w:rPr>
        <w:snapToGrid w:val="0"/>
        <w:sz w:val="20"/>
        <w:szCs w:val="20"/>
      </w:rPr>
    </w:pPr>
    <w:r w:rsidRPr="00550BB9">
      <w:rPr>
        <w:snapToGrid w:val="0"/>
        <w:sz w:val="20"/>
        <w:szCs w:val="20"/>
        <w:rtl/>
      </w:rPr>
      <w:t>ص.</w:t>
    </w:r>
    <w:r>
      <w:rPr>
        <w:snapToGrid w:val="0"/>
        <w:sz w:val="20"/>
        <w:szCs w:val="20"/>
      </w:rPr>
      <w:t xml:space="preserve"> </w:t>
    </w:r>
    <w:r w:rsidRPr="00550BB9">
      <w:rPr>
        <w:snapToGrid w:val="0"/>
        <w:sz w:val="20"/>
        <w:szCs w:val="20"/>
        <w:rtl/>
      </w:rPr>
      <w:t xml:space="preserve">ب. 138، الشاطبي 21526، الإسكندرية، جمهورية مصر العربية </w:t>
    </w:r>
    <w:r>
      <w:rPr>
        <w:rFonts w:hint="cs"/>
        <w:snapToGrid w:val="0"/>
        <w:sz w:val="20"/>
        <w:szCs w:val="20"/>
        <w:rtl/>
      </w:rPr>
      <w:t xml:space="preserve">  </w:t>
    </w:r>
    <w:r w:rsidRPr="00550BB9">
      <w:rPr>
        <w:snapToGrid w:val="0"/>
        <w:sz w:val="20"/>
        <w:szCs w:val="20"/>
        <w:rtl/>
      </w:rPr>
      <w:t>–</w:t>
    </w:r>
    <w:r>
      <w:rPr>
        <w:rFonts w:hint="cs"/>
        <w:snapToGrid w:val="0"/>
        <w:sz w:val="20"/>
        <w:szCs w:val="20"/>
        <w:rtl/>
      </w:rPr>
      <w:t xml:space="preserve"> </w:t>
    </w:r>
    <w:r w:rsidRPr="00550BB9">
      <w:rPr>
        <w:snapToGrid w:val="0"/>
        <w:sz w:val="20"/>
        <w:szCs w:val="20"/>
        <w:rtl/>
      </w:rPr>
      <w:t xml:space="preserve"> </w:t>
    </w:r>
    <w:r>
      <w:rPr>
        <w:rFonts w:hint="cs"/>
        <w:snapToGrid w:val="0"/>
        <w:sz w:val="20"/>
        <w:szCs w:val="20"/>
        <w:rtl/>
      </w:rPr>
      <w:t xml:space="preserve"> </w:t>
    </w:r>
    <w:r w:rsidRPr="00550BB9">
      <w:rPr>
        <w:snapToGrid w:val="0"/>
        <w:sz w:val="20"/>
        <w:szCs w:val="20"/>
        <w:rtl/>
      </w:rPr>
      <w:t>تليفون: 4839999 (203)+   فاكس: 4820450 (203)+</w:t>
    </w:r>
    <w:r w:rsidRPr="004B0E7C">
      <w:rPr>
        <w:rFonts w:hAnsi="MS Sans Serif"/>
        <w:noProof/>
        <w:sz w:val="22"/>
        <w:szCs w:val="22"/>
      </w:rPr>
      <w:t xml:space="preserve"> </w:t>
    </w:r>
  </w:p>
  <w:p w:rsidR="000C248B" w:rsidRDefault="000C248B" w:rsidP="000C248B">
    <w:pPr>
      <w:tabs>
        <w:tab w:val="left" w:pos="9230"/>
      </w:tabs>
      <w:jc w:val="center"/>
      <w:rPr>
        <w:rFonts w:hAnsi="MS Sans Serif"/>
        <w:snapToGrid w:val="0"/>
        <w:sz w:val="20"/>
        <w:szCs w:val="20"/>
      </w:rPr>
    </w:pPr>
    <w:r w:rsidRPr="00550BB9">
      <w:rPr>
        <w:rFonts w:hAnsi="MS Sans Serif"/>
        <w:snapToGrid w:val="0"/>
        <w:sz w:val="20"/>
        <w:szCs w:val="20"/>
      </w:rPr>
      <w:t xml:space="preserve">P.O. Box 138, Chatby 21526, Alexandria, EGYPT </w:t>
    </w:r>
    <w:r>
      <w:rPr>
        <w:rFonts w:hAnsi="MS Sans Serif"/>
        <w:snapToGrid w:val="0"/>
        <w:sz w:val="20"/>
        <w:szCs w:val="20"/>
      </w:rPr>
      <w:t xml:space="preserve"> </w:t>
    </w:r>
    <w:r w:rsidRPr="004B0E7C">
      <w:rPr>
        <w:rFonts w:ascii="Arial" w:hAnsi="Arial" w:cs="Arial"/>
        <w:snapToGrid w:val="0"/>
        <w:sz w:val="20"/>
        <w:szCs w:val="20"/>
      </w:rPr>
      <w:t>–</w:t>
    </w:r>
    <w:r w:rsidRPr="00550BB9">
      <w:rPr>
        <w:rFonts w:hAnsi="MS Sans Serif"/>
        <w:snapToGrid w:val="0"/>
        <w:sz w:val="20"/>
        <w:szCs w:val="20"/>
      </w:rPr>
      <w:t xml:space="preserve"> </w:t>
    </w:r>
    <w:r>
      <w:rPr>
        <w:rFonts w:hAnsi="MS Sans Serif"/>
        <w:snapToGrid w:val="0"/>
        <w:sz w:val="20"/>
        <w:szCs w:val="20"/>
      </w:rPr>
      <w:t xml:space="preserve"> </w:t>
    </w:r>
    <w:r w:rsidRPr="00550BB9">
      <w:rPr>
        <w:rFonts w:hAnsi="MS Sans Serif"/>
        <w:snapToGrid w:val="0"/>
        <w:sz w:val="20"/>
        <w:szCs w:val="20"/>
      </w:rPr>
      <w:t>Tel.: +(203) 4839999</w:t>
    </w:r>
    <w:r>
      <w:rPr>
        <w:rFonts w:hAnsi="MS Sans Serif"/>
        <w:snapToGrid w:val="0"/>
        <w:sz w:val="20"/>
        <w:szCs w:val="20"/>
      </w:rPr>
      <w:t xml:space="preserve">; </w:t>
    </w:r>
    <w:r w:rsidRPr="00550BB9">
      <w:rPr>
        <w:rFonts w:hAnsi="MS Sans Serif"/>
        <w:snapToGrid w:val="0"/>
        <w:sz w:val="20"/>
        <w:szCs w:val="20"/>
      </w:rPr>
      <w:t>Fax: +(203) 4820450</w:t>
    </w:r>
  </w:p>
  <w:p w:rsidR="00C43345" w:rsidRPr="000C248B" w:rsidRDefault="000C248B" w:rsidP="000C248B">
    <w:pPr>
      <w:tabs>
        <w:tab w:val="left" w:pos="9230"/>
      </w:tabs>
      <w:jc w:val="center"/>
      <w:rPr>
        <w:rFonts w:hAnsi="MS Sans Serif"/>
        <w:snapToGrid w:val="0"/>
        <w:sz w:val="20"/>
        <w:szCs w:val="20"/>
      </w:rPr>
    </w:pPr>
    <w:r>
      <w:rPr>
        <w:rFonts w:hAnsi="MS Sans Serif"/>
        <w:snapToGrid w:val="0"/>
        <w:sz w:val="20"/>
        <w:szCs w:val="20"/>
      </w:rPr>
      <w:t>E-mail: secretariat@bibalex.org          Website: www.bibalex.org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12" w:rsidRDefault="008B1612">
      <w:r>
        <w:separator/>
      </w:r>
    </w:p>
  </w:footnote>
  <w:footnote w:type="continuationSeparator" w:id="0">
    <w:p w:rsidR="008B1612" w:rsidRDefault="008B1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D" w:rsidRDefault="008B16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619.05pt;height:875.4pt;z-index:-251658752;mso-position-horizontal:center;mso-position-horizontal-relative:margin;mso-position-vertical:center;mso-position-vertical-relative:margin" o:allowincell="f">
          <v:imagedata r:id="rId1" o:title="M Le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BC2" w:rsidRDefault="00C16BC2" w:rsidP="00C16BC2">
    <w:pPr>
      <w:pStyle w:val="Header"/>
      <w:jc w:val="center"/>
    </w:pPr>
    <w:r>
      <w:rPr>
        <w:noProof/>
        <w:lang w:bidi="ar-SA"/>
      </w:rPr>
      <w:drawing>
        <wp:anchor distT="0" distB="0" distL="114300" distR="114300" simplePos="0" relativeHeight="251658752" behindDoc="0" locked="0" layoutInCell="1" allowOverlap="1" wp14:anchorId="216C546C" wp14:editId="53EF7758">
          <wp:simplePos x="0" y="0"/>
          <wp:positionH relativeFrom="column">
            <wp:posOffset>2181860</wp:posOffset>
          </wp:positionH>
          <wp:positionV relativeFrom="paragraph">
            <wp:posOffset>-207010</wp:posOffset>
          </wp:positionV>
          <wp:extent cx="1371600" cy="97980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79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D" w:rsidRDefault="008B16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619.05pt;height:875.4pt;z-index:-251659776;mso-position-horizontal:center;mso-position-horizontal-relative:margin;mso-position-vertical:center;mso-position-vertical-relative:margin" o:allowincell="f">
          <v:imagedata r:id="rId1" o:title="M Let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231"/>
    <w:multiLevelType w:val="hybridMultilevel"/>
    <w:tmpl w:val="B636E978"/>
    <w:lvl w:ilvl="0" w:tplc="3774E4B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E0BC7"/>
    <w:multiLevelType w:val="hybridMultilevel"/>
    <w:tmpl w:val="42F2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F7A16"/>
    <w:multiLevelType w:val="hybridMultilevel"/>
    <w:tmpl w:val="E5D6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046E2"/>
    <w:multiLevelType w:val="hybridMultilevel"/>
    <w:tmpl w:val="0E6815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81621C"/>
    <w:multiLevelType w:val="hybridMultilevel"/>
    <w:tmpl w:val="2968E9AA"/>
    <w:lvl w:ilvl="0" w:tplc="45C060F8">
      <w:numFmt w:val="bullet"/>
      <w:lvlText w:val="-"/>
      <w:lvlJc w:val="left"/>
      <w:pPr>
        <w:ind w:left="130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5">
    <w:nsid w:val="68AE3819"/>
    <w:multiLevelType w:val="hybridMultilevel"/>
    <w:tmpl w:val="89A2A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B53D64"/>
    <w:multiLevelType w:val="hybridMultilevel"/>
    <w:tmpl w:val="D2629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823967"/>
    <w:multiLevelType w:val="hybridMultilevel"/>
    <w:tmpl w:val="E154F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2A2BB8"/>
    <w:multiLevelType w:val="hybridMultilevel"/>
    <w:tmpl w:val="3E7433EC"/>
    <w:lvl w:ilvl="0" w:tplc="495CB6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3D"/>
    <w:rsid w:val="00021920"/>
    <w:rsid w:val="00062305"/>
    <w:rsid w:val="00092F84"/>
    <w:rsid w:val="000C248B"/>
    <w:rsid w:val="000F250B"/>
    <w:rsid w:val="000F6A1A"/>
    <w:rsid w:val="00107C3B"/>
    <w:rsid w:val="0011232F"/>
    <w:rsid w:val="00116902"/>
    <w:rsid w:val="001411CC"/>
    <w:rsid w:val="001A161A"/>
    <w:rsid w:val="001C5B05"/>
    <w:rsid w:val="001D4C52"/>
    <w:rsid w:val="001D5531"/>
    <w:rsid w:val="001D56CF"/>
    <w:rsid w:val="001F68DD"/>
    <w:rsid w:val="00221324"/>
    <w:rsid w:val="002565A5"/>
    <w:rsid w:val="002964AF"/>
    <w:rsid w:val="0029663E"/>
    <w:rsid w:val="002B0672"/>
    <w:rsid w:val="002E4895"/>
    <w:rsid w:val="002E612A"/>
    <w:rsid w:val="00320127"/>
    <w:rsid w:val="003424AD"/>
    <w:rsid w:val="003748AC"/>
    <w:rsid w:val="003A36CD"/>
    <w:rsid w:val="003B4B8E"/>
    <w:rsid w:val="003F3017"/>
    <w:rsid w:val="003F6FD2"/>
    <w:rsid w:val="004168F2"/>
    <w:rsid w:val="00422947"/>
    <w:rsid w:val="004242E7"/>
    <w:rsid w:val="00455695"/>
    <w:rsid w:val="0046395A"/>
    <w:rsid w:val="00477A54"/>
    <w:rsid w:val="00513540"/>
    <w:rsid w:val="00577952"/>
    <w:rsid w:val="005C671B"/>
    <w:rsid w:val="005D70AA"/>
    <w:rsid w:val="00631A1C"/>
    <w:rsid w:val="00643901"/>
    <w:rsid w:val="006A1D9B"/>
    <w:rsid w:val="006B3B57"/>
    <w:rsid w:val="006D01F6"/>
    <w:rsid w:val="006E3B3D"/>
    <w:rsid w:val="00720EE1"/>
    <w:rsid w:val="0072332E"/>
    <w:rsid w:val="00743C3D"/>
    <w:rsid w:val="007867ED"/>
    <w:rsid w:val="007C0826"/>
    <w:rsid w:val="007C36D6"/>
    <w:rsid w:val="007C4D31"/>
    <w:rsid w:val="007D5648"/>
    <w:rsid w:val="007E4D1E"/>
    <w:rsid w:val="00804F83"/>
    <w:rsid w:val="00847A4E"/>
    <w:rsid w:val="008556AD"/>
    <w:rsid w:val="00886BD8"/>
    <w:rsid w:val="008937AD"/>
    <w:rsid w:val="008A6F09"/>
    <w:rsid w:val="008B1612"/>
    <w:rsid w:val="008B244C"/>
    <w:rsid w:val="009441C5"/>
    <w:rsid w:val="00963245"/>
    <w:rsid w:val="00963890"/>
    <w:rsid w:val="009661A6"/>
    <w:rsid w:val="009A7DF9"/>
    <w:rsid w:val="009F4991"/>
    <w:rsid w:val="00A02278"/>
    <w:rsid w:val="00A347F1"/>
    <w:rsid w:val="00A354A5"/>
    <w:rsid w:val="00A35CFC"/>
    <w:rsid w:val="00A374E8"/>
    <w:rsid w:val="00A74586"/>
    <w:rsid w:val="00AE4D26"/>
    <w:rsid w:val="00AF5C8F"/>
    <w:rsid w:val="00B022C3"/>
    <w:rsid w:val="00B045A0"/>
    <w:rsid w:val="00B21924"/>
    <w:rsid w:val="00B55AEB"/>
    <w:rsid w:val="00B716DF"/>
    <w:rsid w:val="00BA138F"/>
    <w:rsid w:val="00BA58FB"/>
    <w:rsid w:val="00BD7377"/>
    <w:rsid w:val="00BF2F94"/>
    <w:rsid w:val="00C16BC2"/>
    <w:rsid w:val="00C17387"/>
    <w:rsid w:val="00C43345"/>
    <w:rsid w:val="00CD4883"/>
    <w:rsid w:val="00D30529"/>
    <w:rsid w:val="00D406B4"/>
    <w:rsid w:val="00D51510"/>
    <w:rsid w:val="00D64A64"/>
    <w:rsid w:val="00D74359"/>
    <w:rsid w:val="00D86268"/>
    <w:rsid w:val="00DD7BED"/>
    <w:rsid w:val="00E0402B"/>
    <w:rsid w:val="00E23F50"/>
    <w:rsid w:val="00E71207"/>
    <w:rsid w:val="00EC7803"/>
    <w:rsid w:val="00F07B7A"/>
    <w:rsid w:val="00F46EB0"/>
    <w:rsid w:val="00F5565B"/>
    <w:rsid w:val="00FD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BED"/>
    <w:pPr>
      <w:bidi/>
    </w:pPr>
    <w:rPr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3C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3C3D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AE4D26"/>
    <w:rPr>
      <w:color w:val="0000FF"/>
      <w:u w:val="single"/>
    </w:rPr>
  </w:style>
  <w:style w:type="paragraph" w:styleId="NormalWeb">
    <w:name w:val="Normal (Web)"/>
    <w:basedOn w:val="Normal"/>
    <w:rsid w:val="00DD7BED"/>
    <w:pPr>
      <w:bidi w:val="0"/>
      <w:spacing w:before="100" w:beforeAutospacing="1" w:after="100" w:afterAutospacing="1"/>
    </w:pPr>
  </w:style>
  <w:style w:type="character" w:styleId="Strong">
    <w:name w:val="Strong"/>
    <w:qFormat/>
    <w:rsid w:val="00DD7BED"/>
    <w:rPr>
      <w:b/>
      <w:bCs/>
    </w:rPr>
  </w:style>
  <w:style w:type="paragraph" w:styleId="BalloonText">
    <w:name w:val="Balloon Text"/>
    <w:basedOn w:val="Normal"/>
    <w:link w:val="BalloonTextChar"/>
    <w:rsid w:val="009F4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4991"/>
    <w:rPr>
      <w:rFonts w:ascii="Tahoma" w:hAnsi="Tahoma" w:cs="Tahoma"/>
      <w:sz w:val="16"/>
      <w:szCs w:val="1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BED"/>
    <w:pPr>
      <w:bidi/>
    </w:pPr>
    <w:rPr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3C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3C3D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AE4D26"/>
    <w:rPr>
      <w:color w:val="0000FF"/>
      <w:u w:val="single"/>
    </w:rPr>
  </w:style>
  <w:style w:type="paragraph" w:styleId="NormalWeb">
    <w:name w:val="Normal (Web)"/>
    <w:basedOn w:val="Normal"/>
    <w:rsid w:val="00DD7BED"/>
    <w:pPr>
      <w:bidi w:val="0"/>
      <w:spacing w:before="100" w:beforeAutospacing="1" w:after="100" w:afterAutospacing="1"/>
    </w:pPr>
  </w:style>
  <w:style w:type="character" w:styleId="Strong">
    <w:name w:val="Strong"/>
    <w:qFormat/>
    <w:rsid w:val="00DD7BED"/>
    <w:rPr>
      <w:b/>
      <w:bCs/>
    </w:rPr>
  </w:style>
  <w:style w:type="paragraph" w:styleId="BalloonText">
    <w:name w:val="Balloon Text"/>
    <w:basedOn w:val="Normal"/>
    <w:link w:val="BalloonTextChar"/>
    <w:rsid w:val="009F49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4991"/>
    <w:rPr>
      <w:rFonts w:ascii="Tahoma" w:hAnsi="Tahoma" w:cs="Tahoma"/>
      <w:sz w:val="16"/>
      <w:szCs w:val="1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AAA9-B5DA-4E55-9C41-EA086AA0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2137</CharactersWithSpaces>
  <SharedDoc>false</SharedDoc>
  <HLinks>
    <vt:vector size="6" baseType="variant"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mailto:exhibitions@bibalex.org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cp:lastPrinted>2015-11-17T09:55:00Z</cp:lastPrinted>
  <dcterms:created xsi:type="dcterms:W3CDTF">2015-12-06T06:40:00Z</dcterms:created>
  <dcterms:modified xsi:type="dcterms:W3CDTF">2015-12-06T06:40:00Z</dcterms:modified>
</cp:coreProperties>
</file>