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BFD" w:rsidRPr="00062A79" w:rsidRDefault="006C1BFD" w:rsidP="00062A79">
      <w:pPr>
        <w:spacing w:before="120" w:after="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062A79">
        <w:rPr>
          <w:rFonts w:asciiTheme="majorBidi" w:hAnsiTheme="majorBidi" w:cstheme="majorBidi"/>
          <w:sz w:val="28"/>
          <w:szCs w:val="28"/>
          <w:lang w:bidi="ar-EG"/>
        </w:rPr>
        <w:t>The Bibliotheca Alexandrina Arts Center is announcing a call for participation in the Alexandria International Festival for Contemporary Theater (</w:t>
      </w:r>
      <w:r w:rsidR="00A25EEB" w:rsidRPr="00062A79">
        <w:rPr>
          <w:rFonts w:asciiTheme="majorBidi" w:hAnsiTheme="majorBidi" w:cstheme="majorBidi"/>
          <w:sz w:val="28"/>
          <w:szCs w:val="28"/>
          <w:lang w:bidi="ar-EG"/>
        </w:rPr>
        <w:t>3</w:t>
      </w:r>
      <w:r w:rsidR="00817198" w:rsidRPr="00062A79">
        <w:rPr>
          <w:rFonts w:asciiTheme="majorBidi" w:hAnsiTheme="majorBidi" w:cstheme="majorBidi"/>
          <w:sz w:val="28"/>
          <w:szCs w:val="28"/>
          <w:vertAlign w:val="superscript"/>
          <w:lang w:bidi="ar-EG"/>
        </w:rPr>
        <w:t>rd</w:t>
      </w:r>
      <w:r w:rsidR="00062A79" w:rsidRPr="00062A79">
        <w:rPr>
          <w:rFonts w:asciiTheme="majorBidi" w:hAnsiTheme="majorBidi" w:cstheme="majorBidi"/>
          <w:sz w:val="28"/>
          <w:szCs w:val="28"/>
          <w:lang w:bidi="ar-EG"/>
        </w:rPr>
        <w:t> </w:t>
      </w:r>
      <w:r w:rsidR="00A25EEB" w:rsidRPr="00062A79">
        <w:rPr>
          <w:rFonts w:asciiTheme="majorBidi" w:hAnsiTheme="majorBidi" w:cstheme="majorBidi"/>
          <w:sz w:val="28"/>
          <w:szCs w:val="28"/>
          <w:lang w:bidi="ar-EG"/>
        </w:rPr>
        <w:t>Edition</w:t>
      </w:r>
      <w:r w:rsidRPr="00062A79">
        <w:rPr>
          <w:rFonts w:asciiTheme="majorBidi" w:hAnsiTheme="majorBidi" w:cstheme="majorBidi"/>
          <w:sz w:val="28"/>
          <w:szCs w:val="28"/>
          <w:lang w:bidi="ar-EG"/>
        </w:rPr>
        <w:t xml:space="preserve">), which will be held from </w:t>
      </w:r>
      <w:r w:rsidR="00A25EEB" w:rsidRPr="00062A79">
        <w:rPr>
          <w:rFonts w:asciiTheme="majorBidi" w:hAnsiTheme="majorBidi" w:cstheme="majorBidi"/>
          <w:sz w:val="28"/>
          <w:szCs w:val="28"/>
          <w:lang w:bidi="ar-EG"/>
        </w:rPr>
        <w:t>20</w:t>
      </w:r>
      <w:r w:rsidR="00062A79" w:rsidRPr="00062A79">
        <w:rPr>
          <w:rFonts w:asciiTheme="majorBidi" w:hAnsiTheme="majorBidi" w:cstheme="majorBidi"/>
          <w:sz w:val="28"/>
          <w:szCs w:val="28"/>
          <w:lang w:bidi="ar-EG"/>
        </w:rPr>
        <w:t>–</w:t>
      </w:r>
      <w:r w:rsidR="00A25EEB" w:rsidRPr="00062A79">
        <w:rPr>
          <w:rFonts w:asciiTheme="majorBidi" w:hAnsiTheme="majorBidi" w:cstheme="majorBidi"/>
          <w:sz w:val="28"/>
          <w:szCs w:val="28"/>
          <w:lang w:bidi="ar-EG"/>
        </w:rPr>
        <w:t>28 April 2017</w:t>
      </w:r>
      <w:r w:rsidRPr="00062A79">
        <w:rPr>
          <w:rFonts w:asciiTheme="majorBidi" w:hAnsiTheme="majorBidi" w:cstheme="majorBidi"/>
          <w:sz w:val="28"/>
          <w:szCs w:val="28"/>
          <w:lang w:bidi="ar-EG"/>
        </w:rPr>
        <w:t xml:space="preserve">. </w:t>
      </w:r>
      <w:r w:rsidR="008927DD" w:rsidRPr="00062A79">
        <w:rPr>
          <w:rFonts w:asciiTheme="majorBidi" w:hAnsiTheme="majorBidi" w:cstheme="majorBidi"/>
          <w:sz w:val="28"/>
          <w:szCs w:val="28"/>
          <w:lang w:bidi="ar-EG"/>
        </w:rPr>
        <w:t>The festival</w:t>
      </w:r>
      <w:r w:rsidRPr="00062A79">
        <w:rPr>
          <w:rFonts w:asciiTheme="majorBidi" w:hAnsiTheme="majorBidi" w:cstheme="majorBidi"/>
          <w:sz w:val="28"/>
          <w:szCs w:val="28"/>
          <w:lang w:bidi="ar-EG"/>
        </w:rPr>
        <w:t xml:space="preserve"> is a new </w:t>
      </w:r>
      <w:r w:rsidR="008927DD" w:rsidRPr="00062A79">
        <w:rPr>
          <w:rFonts w:asciiTheme="majorBidi" w:hAnsiTheme="majorBidi" w:cstheme="majorBidi"/>
          <w:sz w:val="28"/>
          <w:szCs w:val="28"/>
          <w:lang w:bidi="ar-EG"/>
        </w:rPr>
        <w:t>platform</w:t>
      </w:r>
      <w:r w:rsidRPr="00062A79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8927DD" w:rsidRPr="00062A79">
        <w:rPr>
          <w:rFonts w:asciiTheme="majorBidi" w:hAnsiTheme="majorBidi" w:cstheme="majorBidi"/>
          <w:sz w:val="28"/>
          <w:szCs w:val="28"/>
          <w:lang w:bidi="ar-EG"/>
        </w:rPr>
        <w:t>through</w:t>
      </w:r>
      <w:r w:rsidRPr="00062A79">
        <w:rPr>
          <w:rFonts w:asciiTheme="majorBidi" w:hAnsiTheme="majorBidi" w:cstheme="majorBidi"/>
          <w:sz w:val="28"/>
          <w:szCs w:val="28"/>
          <w:lang w:bidi="ar-EG"/>
        </w:rPr>
        <w:t xml:space="preserve"> which the Bibliotheca Alexandrina can introduce international contemporary </w:t>
      </w:r>
      <w:r w:rsidR="008927DD" w:rsidRPr="00062A79">
        <w:rPr>
          <w:rFonts w:asciiTheme="majorBidi" w:hAnsiTheme="majorBidi" w:cstheme="majorBidi"/>
          <w:sz w:val="28"/>
          <w:szCs w:val="28"/>
          <w:lang w:bidi="ar-EG"/>
        </w:rPr>
        <w:t>theatrical</w:t>
      </w:r>
      <w:r w:rsidRPr="00062A79">
        <w:rPr>
          <w:rFonts w:asciiTheme="majorBidi" w:hAnsiTheme="majorBidi" w:cstheme="majorBidi"/>
          <w:sz w:val="28"/>
          <w:szCs w:val="28"/>
          <w:lang w:bidi="ar-EG"/>
        </w:rPr>
        <w:t xml:space="preserve"> performances to local audiences. </w:t>
      </w:r>
      <w:r w:rsidR="008B19FF" w:rsidRPr="00062A79">
        <w:rPr>
          <w:rFonts w:asciiTheme="majorBidi" w:hAnsiTheme="majorBidi" w:cstheme="majorBidi"/>
          <w:sz w:val="28"/>
          <w:szCs w:val="28"/>
          <w:lang w:bidi="ar-EG"/>
        </w:rPr>
        <w:t>T</w:t>
      </w:r>
      <w:r w:rsidRPr="00062A79">
        <w:rPr>
          <w:rFonts w:asciiTheme="majorBidi" w:hAnsiTheme="majorBidi" w:cstheme="majorBidi"/>
          <w:sz w:val="28"/>
          <w:szCs w:val="28"/>
          <w:lang w:bidi="ar-EG"/>
        </w:rPr>
        <w:t xml:space="preserve">heater groups from all over the world are invited to take part in the </w:t>
      </w:r>
      <w:r w:rsidR="00E50377" w:rsidRPr="00062A79">
        <w:rPr>
          <w:rFonts w:asciiTheme="majorBidi" w:hAnsiTheme="majorBidi" w:cstheme="majorBidi"/>
          <w:sz w:val="28"/>
          <w:szCs w:val="28"/>
          <w:lang w:bidi="ar-EG"/>
        </w:rPr>
        <w:t>f</w:t>
      </w:r>
      <w:r w:rsidRPr="00062A79">
        <w:rPr>
          <w:rFonts w:asciiTheme="majorBidi" w:hAnsiTheme="majorBidi" w:cstheme="majorBidi"/>
          <w:sz w:val="28"/>
          <w:szCs w:val="28"/>
          <w:lang w:bidi="ar-EG"/>
        </w:rPr>
        <w:t xml:space="preserve">estival. The BA will host </w:t>
      </w:r>
      <w:r w:rsidR="00A25EEB" w:rsidRPr="00062A79">
        <w:rPr>
          <w:rFonts w:asciiTheme="majorBidi" w:hAnsiTheme="majorBidi" w:cstheme="majorBidi"/>
          <w:sz w:val="28"/>
          <w:szCs w:val="28"/>
          <w:lang w:bidi="ar-EG"/>
        </w:rPr>
        <w:t>15</w:t>
      </w:r>
      <w:r w:rsidRPr="00062A79">
        <w:rPr>
          <w:rFonts w:asciiTheme="majorBidi" w:hAnsiTheme="majorBidi" w:cstheme="majorBidi"/>
          <w:sz w:val="28"/>
          <w:szCs w:val="28"/>
          <w:lang w:bidi="ar-EG"/>
        </w:rPr>
        <w:t xml:space="preserve"> performances. </w:t>
      </w:r>
    </w:p>
    <w:p w:rsidR="00095E2E" w:rsidRPr="00062A79" w:rsidRDefault="00BE415C" w:rsidP="00062A79">
      <w:pPr>
        <w:spacing w:before="120" w:after="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062A79">
        <w:rPr>
          <w:rFonts w:asciiTheme="majorBidi" w:hAnsiTheme="majorBidi" w:cstheme="majorBidi"/>
          <w:sz w:val="28"/>
          <w:szCs w:val="28"/>
          <w:lang w:bidi="ar-EG"/>
        </w:rPr>
        <w:t xml:space="preserve">We </w:t>
      </w:r>
      <w:r w:rsidR="00464AB6" w:rsidRPr="00062A79">
        <w:rPr>
          <w:rFonts w:asciiTheme="majorBidi" w:hAnsiTheme="majorBidi" w:cstheme="majorBidi"/>
          <w:sz w:val="28"/>
          <w:szCs w:val="28"/>
          <w:lang w:bidi="ar-EG"/>
        </w:rPr>
        <w:t>are interested</w:t>
      </w:r>
      <w:r w:rsidR="006C1BFD" w:rsidRPr="00062A79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8927DD" w:rsidRPr="00062A79">
        <w:rPr>
          <w:rFonts w:asciiTheme="majorBidi" w:hAnsiTheme="majorBidi" w:cstheme="majorBidi"/>
          <w:sz w:val="28"/>
          <w:szCs w:val="28"/>
          <w:lang w:bidi="ar-EG"/>
        </w:rPr>
        <w:t>in</w:t>
      </w:r>
      <w:r w:rsidR="006C1BFD" w:rsidRPr="00062A79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062A79">
        <w:rPr>
          <w:rFonts w:asciiTheme="majorBidi" w:hAnsiTheme="majorBidi" w:cstheme="majorBidi"/>
          <w:sz w:val="28"/>
          <w:szCs w:val="28"/>
          <w:lang w:bidi="ar-EG"/>
        </w:rPr>
        <w:t>host</w:t>
      </w:r>
      <w:r w:rsidR="008927DD" w:rsidRPr="00062A79">
        <w:rPr>
          <w:rFonts w:asciiTheme="majorBidi" w:hAnsiTheme="majorBidi" w:cstheme="majorBidi"/>
          <w:sz w:val="28"/>
          <w:szCs w:val="28"/>
          <w:lang w:bidi="ar-EG"/>
        </w:rPr>
        <w:t>ing</w:t>
      </w:r>
      <w:r w:rsidRPr="00062A79">
        <w:rPr>
          <w:rFonts w:asciiTheme="majorBidi" w:hAnsiTheme="majorBidi" w:cstheme="majorBidi"/>
          <w:sz w:val="28"/>
          <w:szCs w:val="28"/>
          <w:lang w:bidi="ar-EG"/>
        </w:rPr>
        <w:t xml:space="preserve"> diverse performances by artists who present innovative and highly-professional works</w:t>
      </w:r>
      <w:r w:rsidR="008927DD" w:rsidRPr="00062A79">
        <w:rPr>
          <w:rFonts w:asciiTheme="majorBidi" w:hAnsiTheme="majorBidi" w:cstheme="majorBidi"/>
          <w:sz w:val="28"/>
          <w:szCs w:val="28"/>
          <w:lang w:bidi="ar-EG"/>
        </w:rPr>
        <w:t xml:space="preserve"> and</w:t>
      </w:r>
      <w:r w:rsidRPr="00062A79">
        <w:rPr>
          <w:rFonts w:asciiTheme="majorBidi" w:hAnsiTheme="majorBidi" w:cstheme="majorBidi"/>
          <w:sz w:val="28"/>
          <w:szCs w:val="28"/>
          <w:lang w:bidi="ar-EG"/>
        </w:rPr>
        <w:t xml:space="preserve"> performances </w:t>
      </w:r>
      <w:r w:rsidR="008B19FF" w:rsidRPr="00062A79">
        <w:rPr>
          <w:rFonts w:asciiTheme="majorBidi" w:hAnsiTheme="majorBidi" w:cstheme="majorBidi"/>
          <w:sz w:val="28"/>
          <w:szCs w:val="28"/>
          <w:lang w:bidi="ar-EG"/>
        </w:rPr>
        <w:t xml:space="preserve">that </w:t>
      </w:r>
      <w:r w:rsidR="00464AB6" w:rsidRPr="00062A79">
        <w:rPr>
          <w:rFonts w:asciiTheme="majorBidi" w:hAnsiTheme="majorBidi" w:cstheme="majorBidi"/>
          <w:sz w:val="28"/>
          <w:szCs w:val="28"/>
          <w:lang w:bidi="ar-EG"/>
        </w:rPr>
        <w:t>have</w:t>
      </w:r>
      <w:r w:rsidRPr="00062A79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464AB6" w:rsidRPr="00062A79">
        <w:rPr>
          <w:rFonts w:asciiTheme="majorBidi" w:hAnsiTheme="majorBidi" w:cstheme="majorBidi"/>
          <w:sz w:val="28"/>
          <w:szCs w:val="28"/>
          <w:lang w:bidi="ar-EG"/>
        </w:rPr>
        <w:t>clear</w:t>
      </w:r>
      <w:r w:rsidRPr="00062A79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7D7E92" w:rsidRPr="00062A79">
        <w:rPr>
          <w:rFonts w:asciiTheme="majorBidi" w:hAnsiTheme="majorBidi" w:cstheme="majorBidi"/>
          <w:sz w:val="28"/>
          <w:szCs w:val="28"/>
          <w:lang w:bidi="ar-EG"/>
        </w:rPr>
        <w:t>vision</w:t>
      </w:r>
      <w:r w:rsidR="002F28EC" w:rsidRPr="00062A79">
        <w:rPr>
          <w:rFonts w:asciiTheme="majorBidi" w:hAnsiTheme="majorBidi" w:cstheme="majorBidi"/>
          <w:sz w:val="28"/>
          <w:szCs w:val="28"/>
          <w:lang w:bidi="ar-EG"/>
        </w:rPr>
        <w:t>s</w:t>
      </w:r>
      <w:r w:rsidR="008927DD" w:rsidRPr="00062A79">
        <w:rPr>
          <w:rFonts w:asciiTheme="majorBidi" w:hAnsiTheme="majorBidi" w:cstheme="majorBidi"/>
          <w:sz w:val="28"/>
          <w:szCs w:val="28"/>
          <w:lang w:bidi="ar-EG"/>
        </w:rPr>
        <w:t xml:space="preserve"> or interact</w:t>
      </w:r>
      <w:r w:rsidR="007D7E92" w:rsidRPr="00062A79">
        <w:rPr>
          <w:rFonts w:asciiTheme="majorBidi" w:hAnsiTheme="majorBidi" w:cstheme="majorBidi"/>
          <w:sz w:val="28"/>
          <w:szCs w:val="28"/>
          <w:lang w:bidi="ar-EG"/>
        </w:rPr>
        <w:t xml:space="preserve"> with society in </w:t>
      </w:r>
      <w:r w:rsidR="00464AB6" w:rsidRPr="00062A79">
        <w:rPr>
          <w:rFonts w:asciiTheme="majorBidi" w:hAnsiTheme="majorBidi" w:cstheme="majorBidi"/>
          <w:sz w:val="28"/>
          <w:szCs w:val="28"/>
          <w:lang w:bidi="ar-EG"/>
        </w:rPr>
        <w:t>a creative</w:t>
      </w:r>
      <w:r w:rsidR="007D7E92" w:rsidRPr="00062A79">
        <w:rPr>
          <w:rFonts w:asciiTheme="majorBidi" w:hAnsiTheme="majorBidi" w:cstheme="majorBidi"/>
          <w:sz w:val="28"/>
          <w:szCs w:val="28"/>
          <w:lang w:bidi="ar-EG"/>
        </w:rPr>
        <w:t xml:space="preserve"> way. </w:t>
      </w:r>
      <w:r w:rsidR="002D07E0" w:rsidRPr="00062A79">
        <w:rPr>
          <w:rFonts w:asciiTheme="majorBidi" w:hAnsiTheme="majorBidi" w:cstheme="majorBidi"/>
          <w:sz w:val="28"/>
          <w:szCs w:val="28"/>
          <w:lang w:bidi="ar-EG"/>
        </w:rPr>
        <w:t>The festival welcomes pantomime, comed</w:t>
      </w:r>
      <w:r w:rsidR="008927DD" w:rsidRPr="00062A79">
        <w:rPr>
          <w:rFonts w:asciiTheme="majorBidi" w:hAnsiTheme="majorBidi" w:cstheme="majorBidi"/>
          <w:sz w:val="28"/>
          <w:szCs w:val="28"/>
          <w:lang w:bidi="ar-EG"/>
        </w:rPr>
        <w:t>y</w:t>
      </w:r>
      <w:r w:rsidR="002D07E0" w:rsidRPr="00062A79">
        <w:rPr>
          <w:rFonts w:asciiTheme="majorBidi" w:hAnsiTheme="majorBidi" w:cstheme="majorBidi"/>
          <w:sz w:val="28"/>
          <w:szCs w:val="28"/>
          <w:lang w:bidi="ar-EG"/>
        </w:rPr>
        <w:t>, improvisation, clowns, contemporary danc</w:t>
      </w:r>
      <w:r w:rsidR="00464AB6" w:rsidRPr="00062A79">
        <w:rPr>
          <w:rFonts w:asciiTheme="majorBidi" w:hAnsiTheme="majorBidi" w:cstheme="majorBidi"/>
          <w:sz w:val="28"/>
          <w:szCs w:val="28"/>
          <w:lang w:bidi="ar-EG"/>
        </w:rPr>
        <w:t>e</w:t>
      </w:r>
      <w:r w:rsidR="002D07E0" w:rsidRPr="00062A79"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r w:rsidR="00062A79" w:rsidRPr="00062A79">
        <w:rPr>
          <w:rFonts w:asciiTheme="majorBidi" w:hAnsiTheme="majorBidi" w:cstheme="majorBidi"/>
          <w:sz w:val="28"/>
          <w:szCs w:val="28"/>
          <w:lang w:bidi="ar-EG"/>
        </w:rPr>
        <w:t>m</w:t>
      </w:r>
      <w:r w:rsidR="00A25EEB" w:rsidRPr="00062A79">
        <w:rPr>
          <w:rFonts w:asciiTheme="majorBidi" w:hAnsiTheme="majorBidi" w:cstheme="majorBidi"/>
          <w:sz w:val="28"/>
          <w:szCs w:val="28"/>
          <w:lang w:bidi="ar-EG"/>
        </w:rPr>
        <w:t>ultimedia</w:t>
      </w:r>
      <w:r w:rsidR="00062A79" w:rsidRPr="00062A79"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r w:rsidR="00A25EEB" w:rsidRPr="00062A79">
        <w:rPr>
          <w:rFonts w:asciiTheme="majorBidi" w:hAnsiTheme="majorBidi" w:cstheme="majorBidi"/>
          <w:sz w:val="28"/>
          <w:szCs w:val="28"/>
          <w:lang w:bidi="ar-EG"/>
        </w:rPr>
        <w:t>and interactive performances</w:t>
      </w:r>
      <w:r w:rsidR="002D07E0" w:rsidRPr="00062A79">
        <w:rPr>
          <w:rFonts w:asciiTheme="majorBidi" w:hAnsiTheme="majorBidi" w:cstheme="majorBidi"/>
          <w:sz w:val="28"/>
          <w:szCs w:val="28"/>
          <w:lang w:bidi="ar-EG"/>
        </w:rPr>
        <w:t xml:space="preserve">. </w:t>
      </w:r>
    </w:p>
    <w:p w:rsidR="001020D9" w:rsidRDefault="001020D9" w:rsidP="00062A79">
      <w:pPr>
        <w:spacing w:before="360"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2744B1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Terms of </w:t>
      </w:r>
      <w:r w:rsidR="00062A79">
        <w:rPr>
          <w:rFonts w:asciiTheme="majorBidi" w:hAnsiTheme="majorBidi" w:cstheme="majorBidi"/>
          <w:b/>
          <w:bCs/>
          <w:sz w:val="28"/>
          <w:szCs w:val="28"/>
          <w:lang w:bidi="ar-EG"/>
        </w:rPr>
        <w:t>p</w:t>
      </w:r>
      <w:r w:rsidRPr="002744B1">
        <w:rPr>
          <w:rFonts w:asciiTheme="majorBidi" w:hAnsiTheme="majorBidi" w:cstheme="majorBidi"/>
          <w:b/>
          <w:bCs/>
          <w:sz w:val="28"/>
          <w:szCs w:val="28"/>
          <w:lang w:bidi="ar-EG"/>
        </w:rPr>
        <w:t>articipation</w:t>
      </w:r>
    </w:p>
    <w:p w:rsidR="001020D9" w:rsidRPr="002744B1" w:rsidRDefault="009630C1" w:rsidP="00062A79">
      <w:pPr>
        <w:pStyle w:val="ListParagraph"/>
        <w:numPr>
          <w:ilvl w:val="0"/>
          <w:numId w:val="3"/>
        </w:numPr>
        <w:spacing w:before="120"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744B1">
        <w:rPr>
          <w:rFonts w:asciiTheme="majorBidi" w:hAnsiTheme="majorBidi" w:cstheme="majorBidi"/>
          <w:sz w:val="28"/>
          <w:szCs w:val="28"/>
          <w:lang w:bidi="ar-EG"/>
        </w:rPr>
        <w:t>T</w:t>
      </w:r>
      <w:r w:rsidR="006F59A3" w:rsidRPr="002744B1">
        <w:rPr>
          <w:rFonts w:asciiTheme="majorBidi" w:hAnsiTheme="majorBidi" w:cstheme="majorBidi"/>
          <w:sz w:val="28"/>
          <w:szCs w:val="28"/>
          <w:lang w:bidi="ar-EG"/>
        </w:rPr>
        <w:t xml:space="preserve">he </w:t>
      </w:r>
      <w:r w:rsidRPr="002744B1">
        <w:rPr>
          <w:rFonts w:asciiTheme="majorBidi" w:hAnsiTheme="majorBidi" w:cstheme="majorBidi"/>
          <w:sz w:val="28"/>
          <w:szCs w:val="28"/>
          <w:lang w:bidi="ar-EG"/>
        </w:rPr>
        <w:t xml:space="preserve">form or content of the </w:t>
      </w:r>
      <w:r w:rsidR="006F59A3" w:rsidRPr="002744B1">
        <w:rPr>
          <w:rFonts w:asciiTheme="majorBidi" w:hAnsiTheme="majorBidi" w:cstheme="majorBidi"/>
          <w:sz w:val="28"/>
          <w:szCs w:val="28"/>
          <w:lang w:bidi="ar-EG"/>
        </w:rPr>
        <w:t>performance</w:t>
      </w:r>
      <w:r w:rsidRPr="002744B1">
        <w:rPr>
          <w:rFonts w:asciiTheme="majorBidi" w:hAnsiTheme="majorBidi" w:cstheme="majorBidi"/>
          <w:sz w:val="28"/>
          <w:szCs w:val="28"/>
          <w:lang w:bidi="ar-EG"/>
        </w:rPr>
        <w:t>—or both—</w:t>
      </w:r>
      <w:r w:rsidR="006F59A3" w:rsidRPr="002744B1">
        <w:rPr>
          <w:rFonts w:asciiTheme="majorBidi" w:hAnsiTheme="majorBidi" w:cstheme="majorBidi"/>
          <w:sz w:val="28"/>
          <w:szCs w:val="28"/>
          <w:lang w:bidi="ar-EG"/>
        </w:rPr>
        <w:t xml:space="preserve">must </w:t>
      </w:r>
      <w:r w:rsidRPr="002744B1">
        <w:rPr>
          <w:rFonts w:asciiTheme="majorBidi" w:hAnsiTheme="majorBidi" w:cstheme="majorBidi"/>
          <w:sz w:val="28"/>
          <w:szCs w:val="28"/>
          <w:lang w:bidi="ar-EG"/>
        </w:rPr>
        <w:t xml:space="preserve">fit </w:t>
      </w:r>
      <w:r w:rsidR="00062A79">
        <w:rPr>
          <w:rFonts w:asciiTheme="majorBidi" w:hAnsiTheme="majorBidi" w:cstheme="majorBidi"/>
          <w:sz w:val="28"/>
          <w:szCs w:val="28"/>
          <w:lang w:bidi="ar-EG"/>
        </w:rPr>
        <w:t>with</w:t>
      </w:r>
      <w:r w:rsidRPr="002744B1">
        <w:rPr>
          <w:rFonts w:asciiTheme="majorBidi" w:hAnsiTheme="majorBidi" w:cstheme="majorBidi"/>
          <w:sz w:val="28"/>
          <w:szCs w:val="28"/>
          <w:lang w:bidi="ar-EG"/>
        </w:rPr>
        <w:t xml:space="preserve"> the main theme of the festival (contemporary theater).</w:t>
      </w:r>
    </w:p>
    <w:p w:rsidR="009630C1" w:rsidRPr="002744B1" w:rsidRDefault="009630C1" w:rsidP="006E3791">
      <w:pPr>
        <w:pStyle w:val="ListParagraph"/>
        <w:numPr>
          <w:ilvl w:val="0"/>
          <w:numId w:val="3"/>
        </w:numPr>
        <w:spacing w:before="120"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744B1">
        <w:rPr>
          <w:rFonts w:asciiTheme="majorBidi" w:hAnsiTheme="majorBidi" w:cstheme="majorBidi"/>
          <w:sz w:val="28"/>
          <w:szCs w:val="28"/>
          <w:lang w:bidi="ar-EG"/>
        </w:rPr>
        <w:t xml:space="preserve">The duration of the performance must range from </w:t>
      </w:r>
      <w:r w:rsidR="006E3791">
        <w:rPr>
          <w:rFonts w:asciiTheme="majorBidi" w:hAnsiTheme="majorBidi" w:cstheme="majorBidi"/>
          <w:sz w:val="28"/>
          <w:szCs w:val="28"/>
          <w:lang w:bidi="ar-EG"/>
        </w:rPr>
        <w:t>30</w:t>
      </w:r>
      <w:r w:rsidRPr="002744B1">
        <w:rPr>
          <w:rFonts w:asciiTheme="majorBidi" w:hAnsiTheme="majorBidi" w:cstheme="majorBidi"/>
          <w:sz w:val="28"/>
          <w:szCs w:val="28"/>
          <w:lang w:bidi="ar-EG"/>
        </w:rPr>
        <w:t xml:space="preserve"> to 70 minutes.</w:t>
      </w:r>
    </w:p>
    <w:p w:rsidR="009630C1" w:rsidRDefault="009630C1" w:rsidP="00062A79">
      <w:pPr>
        <w:spacing w:before="360"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2744B1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General </w:t>
      </w:r>
      <w:r w:rsidR="00062A79">
        <w:rPr>
          <w:rFonts w:asciiTheme="majorBidi" w:hAnsiTheme="majorBidi" w:cstheme="majorBidi"/>
          <w:b/>
          <w:bCs/>
          <w:sz w:val="28"/>
          <w:szCs w:val="28"/>
          <w:lang w:bidi="ar-EG"/>
        </w:rPr>
        <w:t>g</w:t>
      </w:r>
      <w:r w:rsidRPr="002744B1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uidelines </w:t>
      </w:r>
    </w:p>
    <w:p w:rsidR="00D51920" w:rsidRPr="002744B1" w:rsidRDefault="0072289F" w:rsidP="00D51920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744B1">
        <w:rPr>
          <w:rFonts w:asciiTheme="majorBidi" w:hAnsiTheme="majorBidi" w:cstheme="majorBidi"/>
          <w:sz w:val="28"/>
          <w:szCs w:val="28"/>
          <w:lang w:bidi="ar-EG"/>
        </w:rPr>
        <w:t>Traveling to and from Egypt is the responsibility of the participants.</w:t>
      </w:r>
    </w:p>
    <w:p w:rsidR="009630C1" w:rsidRPr="002744B1" w:rsidRDefault="0072289F" w:rsidP="00D51920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744B1">
        <w:rPr>
          <w:rFonts w:asciiTheme="majorBidi" w:hAnsiTheme="majorBidi" w:cstheme="majorBidi"/>
          <w:sz w:val="28"/>
          <w:szCs w:val="28"/>
          <w:lang w:bidi="ar-EG"/>
        </w:rPr>
        <w:t xml:space="preserve">The </w:t>
      </w:r>
      <w:r w:rsidR="008927DD" w:rsidRPr="002744B1">
        <w:rPr>
          <w:rFonts w:asciiTheme="majorBidi" w:hAnsiTheme="majorBidi" w:cstheme="majorBidi"/>
          <w:sz w:val="28"/>
          <w:szCs w:val="28"/>
          <w:lang w:bidi="ar-EG"/>
        </w:rPr>
        <w:t>f</w:t>
      </w:r>
      <w:r w:rsidR="006E566F" w:rsidRPr="002744B1">
        <w:rPr>
          <w:rFonts w:asciiTheme="majorBidi" w:hAnsiTheme="majorBidi" w:cstheme="majorBidi"/>
          <w:sz w:val="28"/>
          <w:szCs w:val="28"/>
          <w:lang w:bidi="ar-EG"/>
        </w:rPr>
        <w:t xml:space="preserve">estival </w:t>
      </w:r>
      <w:r w:rsidR="00051485" w:rsidRPr="002744B1">
        <w:rPr>
          <w:rFonts w:asciiTheme="majorBidi" w:hAnsiTheme="majorBidi" w:cstheme="majorBidi"/>
          <w:sz w:val="28"/>
          <w:szCs w:val="28"/>
          <w:lang w:bidi="ar-EG"/>
        </w:rPr>
        <w:t>organizing committee</w:t>
      </w:r>
      <w:r w:rsidR="006E566F" w:rsidRPr="002744B1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051485" w:rsidRPr="002744B1">
        <w:rPr>
          <w:rFonts w:asciiTheme="majorBidi" w:hAnsiTheme="majorBidi" w:cstheme="majorBidi"/>
          <w:sz w:val="28"/>
          <w:szCs w:val="28"/>
          <w:lang w:bidi="ar-EG"/>
        </w:rPr>
        <w:t>covers</w:t>
      </w:r>
      <w:r w:rsidR="006E566F" w:rsidRPr="002744B1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28002A" w:rsidRPr="002744B1">
        <w:rPr>
          <w:rFonts w:asciiTheme="majorBidi" w:hAnsiTheme="majorBidi" w:cstheme="majorBidi"/>
          <w:sz w:val="28"/>
          <w:szCs w:val="28"/>
          <w:lang w:bidi="ar-EG"/>
        </w:rPr>
        <w:t>local</w:t>
      </w:r>
      <w:r w:rsidR="006E566F" w:rsidRPr="002744B1">
        <w:rPr>
          <w:rFonts w:asciiTheme="majorBidi" w:hAnsiTheme="majorBidi" w:cstheme="majorBidi"/>
          <w:sz w:val="28"/>
          <w:szCs w:val="28"/>
          <w:lang w:bidi="ar-EG"/>
        </w:rPr>
        <w:t xml:space="preserve"> transportation only.</w:t>
      </w:r>
    </w:p>
    <w:p w:rsidR="00051485" w:rsidRPr="002744B1" w:rsidRDefault="00051485" w:rsidP="00D51920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744B1">
        <w:rPr>
          <w:rFonts w:asciiTheme="majorBidi" w:hAnsiTheme="majorBidi" w:cstheme="majorBidi"/>
          <w:sz w:val="28"/>
          <w:szCs w:val="28"/>
          <w:lang w:bidi="ar-EG"/>
        </w:rPr>
        <w:t xml:space="preserve">The </w:t>
      </w:r>
      <w:r w:rsidR="008927DD" w:rsidRPr="002744B1">
        <w:rPr>
          <w:rFonts w:asciiTheme="majorBidi" w:hAnsiTheme="majorBidi" w:cstheme="majorBidi"/>
          <w:sz w:val="28"/>
          <w:szCs w:val="28"/>
          <w:lang w:bidi="ar-EG"/>
        </w:rPr>
        <w:t>f</w:t>
      </w:r>
      <w:r w:rsidRPr="002744B1">
        <w:rPr>
          <w:rFonts w:asciiTheme="majorBidi" w:hAnsiTheme="majorBidi" w:cstheme="majorBidi"/>
          <w:sz w:val="28"/>
          <w:szCs w:val="28"/>
          <w:lang w:bidi="ar-EG"/>
        </w:rPr>
        <w:t>estival organizing com</w:t>
      </w:r>
      <w:r w:rsidR="008927DD" w:rsidRPr="002744B1">
        <w:rPr>
          <w:rFonts w:asciiTheme="majorBidi" w:hAnsiTheme="majorBidi" w:cstheme="majorBidi"/>
          <w:sz w:val="28"/>
          <w:szCs w:val="28"/>
          <w:lang w:bidi="ar-EG"/>
        </w:rPr>
        <w:t xml:space="preserve">mittee covers a maximum of five </w:t>
      </w:r>
      <w:r w:rsidRPr="002744B1">
        <w:rPr>
          <w:rFonts w:asciiTheme="majorBidi" w:hAnsiTheme="majorBidi" w:cstheme="majorBidi"/>
          <w:sz w:val="28"/>
          <w:szCs w:val="28"/>
          <w:lang w:bidi="ar-EG"/>
        </w:rPr>
        <w:t>night</w:t>
      </w:r>
      <w:r w:rsidR="008927DD" w:rsidRPr="002744B1">
        <w:rPr>
          <w:rFonts w:asciiTheme="majorBidi" w:hAnsiTheme="majorBidi" w:cstheme="majorBidi"/>
          <w:sz w:val="28"/>
          <w:szCs w:val="28"/>
          <w:lang w:bidi="ar-EG"/>
        </w:rPr>
        <w:t>s</w:t>
      </w:r>
      <w:r w:rsidRPr="002744B1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E50377" w:rsidRPr="002744B1">
        <w:rPr>
          <w:rFonts w:asciiTheme="majorBidi" w:hAnsiTheme="majorBidi" w:cstheme="majorBidi"/>
          <w:sz w:val="28"/>
          <w:szCs w:val="28"/>
          <w:lang w:bidi="ar-EG"/>
        </w:rPr>
        <w:t xml:space="preserve">of </w:t>
      </w:r>
      <w:r w:rsidRPr="002744B1">
        <w:rPr>
          <w:rFonts w:asciiTheme="majorBidi" w:hAnsiTheme="majorBidi" w:cstheme="majorBidi"/>
          <w:sz w:val="28"/>
          <w:szCs w:val="28"/>
          <w:lang w:bidi="ar-EG"/>
        </w:rPr>
        <w:t xml:space="preserve">hotel accommodation </w:t>
      </w:r>
      <w:r w:rsidR="00331EBD" w:rsidRPr="002744B1">
        <w:rPr>
          <w:rFonts w:asciiTheme="majorBidi" w:hAnsiTheme="majorBidi" w:cstheme="majorBidi"/>
          <w:sz w:val="28"/>
          <w:szCs w:val="28"/>
          <w:lang w:bidi="ar-EG"/>
        </w:rPr>
        <w:t>(</w:t>
      </w:r>
      <w:r w:rsidRPr="002744B1">
        <w:rPr>
          <w:rFonts w:asciiTheme="majorBidi" w:hAnsiTheme="majorBidi" w:cstheme="majorBidi"/>
          <w:sz w:val="28"/>
          <w:szCs w:val="28"/>
          <w:lang w:bidi="ar-EG"/>
        </w:rPr>
        <w:t>half board</w:t>
      </w:r>
      <w:r w:rsidR="00331EBD" w:rsidRPr="002744B1">
        <w:rPr>
          <w:rFonts w:asciiTheme="majorBidi" w:hAnsiTheme="majorBidi" w:cstheme="majorBidi"/>
          <w:sz w:val="28"/>
          <w:szCs w:val="28"/>
          <w:lang w:bidi="ar-EG"/>
        </w:rPr>
        <w:t>)</w:t>
      </w:r>
      <w:r w:rsidRPr="002744B1">
        <w:rPr>
          <w:rFonts w:asciiTheme="majorBidi" w:hAnsiTheme="majorBidi" w:cstheme="majorBidi"/>
          <w:sz w:val="28"/>
          <w:szCs w:val="28"/>
          <w:lang w:bidi="ar-EG"/>
        </w:rPr>
        <w:t xml:space="preserve"> in Alexandria for </w:t>
      </w:r>
      <w:r w:rsidR="00062A79">
        <w:rPr>
          <w:rFonts w:asciiTheme="majorBidi" w:hAnsiTheme="majorBidi" w:cstheme="majorBidi"/>
          <w:sz w:val="28"/>
          <w:szCs w:val="28"/>
          <w:lang w:bidi="ar-EG"/>
        </w:rPr>
        <w:t xml:space="preserve">a </w:t>
      </w:r>
      <w:r w:rsidR="008927DD" w:rsidRPr="002744B1">
        <w:rPr>
          <w:rFonts w:asciiTheme="majorBidi" w:hAnsiTheme="majorBidi" w:cstheme="majorBidi"/>
          <w:sz w:val="28"/>
          <w:szCs w:val="28"/>
          <w:lang w:bidi="ar-EG"/>
        </w:rPr>
        <w:t>maximum</w:t>
      </w:r>
      <w:r w:rsidR="00062A79">
        <w:rPr>
          <w:rFonts w:asciiTheme="majorBidi" w:hAnsiTheme="majorBidi" w:cstheme="majorBidi"/>
          <w:sz w:val="28"/>
          <w:szCs w:val="28"/>
          <w:lang w:bidi="ar-EG"/>
        </w:rPr>
        <w:t xml:space="preserve"> of</w:t>
      </w:r>
      <w:r w:rsidR="008927DD" w:rsidRPr="002744B1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D51920" w:rsidRPr="002744B1">
        <w:rPr>
          <w:rFonts w:asciiTheme="majorBidi" w:hAnsiTheme="majorBidi" w:cstheme="majorBidi"/>
          <w:sz w:val="28"/>
          <w:szCs w:val="28"/>
          <w:lang w:bidi="ar-EG"/>
        </w:rPr>
        <w:t>eight</w:t>
      </w:r>
      <w:r w:rsidRPr="002744B1">
        <w:rPr>
          <w:rFonts w:asciiTheme="majorBidi" w:hAnsiTheme="majorBidi" w:cstheme="majorBidi"/>
          <w:sz w:val="28"/>
          <w:szCs w:val="28"/>
          <w:lang w:bidi="ar-EG"/>
        </w:rPr>
        <w:t xml:space="preserve"> people per performance. </w:t>
      </w:r>
    </w:p>
    <w:p w:rsidR="00574339" w:rsidRPr="002744B1" w:rsidRDefault="008927DD" w:rsidP="00D51920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744B1">
        <w:rPr>
          <w:rFonts w:asciiTheme="majorBidi" w:hAnsiTheme="majorBidi" w:cstheme="majorBidi"/>
          <w:sz w:val="28"/>
          <w:szCs w:val="28"/>
          <w:lang w:bidi="ar-EG"/>
        </w:rPr>
        <w:t>Accompanying s</w:t>
      </w:r>
      <w:r w:rsidR="0028002A" w:rsidRPr="002744B1">
        <w:rPr>
          <w:rFonts w:asciiTheme="majorBidi" w:hAnsiTheme="majorBidi" w:cstheme="majorBidi"/>
          <w:sz w:val="28"/>
          <w:szCs w:val="28"/>
          <w:lang w:bidi="ar-EG"/>
        </w:rPr>
        <w:t>taff—</w:t>
      </w:r>
      <w:r w:rsidRPr="002744B1">
        <w:rPr>
          <w:rFonts w:asciiTheme="majorBidi" w:hAnsiTheme="majorBidi" w:cstheme="majorBidi"/>
          <w:sz w:val="28"/>
          <w:szCs w:val="28"/>
          <w:lang w:bidi="ar-EG"/>
        </w:rPr>
        <w:t>anyone who is not an actor</w:t>
      </w:r>
      <w:r w:rsidR="0028002A" w:rsidRPr="002744B1"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r w:rsidRPr="002744B1">
        <w:rPr>
          <w:rFonts w:asciiTheme="majorBidi" w:hAnsiTheme="majorBidi" w:cstheme="majorBidi"/>
          <w:sz w:val="28"/>
          <w:szCs w:val="28"/>
          <w:lang w:bidi="ar-EG"/>
        </w:rPr>
        <w:t>dancer</w:t>
      </w:r>
      <w:r w:rsidR="00E50377" w:rsidRPr="002744B1">
        <w:rPr>
          <w:rFonts w:asciiTheme="majorBidi" w:hAnsiTheme="majorBidi" w:cstheme="majorBidi"/>
          <w:sz w:val="28"/>
          <w:szCs w:val="28"/>
          <w:lang w:bidi="ar-EG"/>
        </w:rPr>
        <w:t>,</w:t>
      </w:r>
      <w:r w:rsidR="0028002A" w:rsidRPr="002744B1">
        <w:rPr>
          <w:rFonts w:asciiTheme="majorBidi" w:hAnsiTheme="majorBidi" w:cstheme="majorBidi"/>
          <w:sz w:val="28"/>
          <w:szCs w:val="28"/>
          <w:lang w:bidi="ar-EG"/>
        </w:rPr>
        <w:t xml:space="preserve"> or performer</w:t>
      </w:r>
      <w:r w:rsidR="00574339" w:rsidRPr="002744B1">
        <w:rPr>
          <w:rFonts w:asciiTheme="majorBidi" w:hAnsiTheme="majorBidi" w:cstheme="majorBidi"/>
          <w:sz w:val="28"/>
          <w:szCs w:val="28"/>
          <w:lang w:bidi="ar-EG"/>
        </w:rPr>
        <w:t>—should not</w:t>
      </w:r>
      <w:r w:rsidR="008B19FF" w:rsidRPr="002744B1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574339" w:rsidRPr="002744B1">
        <w:rPr>
          <w:rFonts w:asciiTheme="majorBidi" w:hAnsiTheme="majorBidi" w:cstheme="majorBidi"/>
          <w:sz w:val="28"/>
          <w:szCs w:val="28"/>
          <w:lang w:bidi="ar-EG"/>
        </w:rPr>
        <w:t xml:space="preserve">exceed </w:t>
      </w:r>
      <w:r w:rsidR="00D51920" w:rsidRPr="002744B1">
        <w:rPr>
          <w:rFonts w:asciiTheme="majorBidi" w:hAnsiTheme="majorBidi" w:cstheme="majorBidi"/>
          <w:sz w:val="28"/>
          <w:szCs w:val="28"/>
          <w:lang w:bidi="ar-EG"/>
        </w:rPr>
        <w:t>three</w:t>
      </w:r>
      <w:r w:rsidR="0028002A" w:rsidRPr="002744B1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E50377" w:rsidRPr="002744B1">
        <w:rPr>
          <w:rFonts w:asciiTheme="majorBidi" w:hAnsiTheme="majorBidi" w:cstheme="majorBidi"/>
          <w:sz w:val="28"/>
          <w:szCs w:val="28"/>
          <w:lang w:bidi="ar-EG"/>
        </w:rPr>
        <w:t>people</w:t>
      </w:r>
      <w:r w:rsidR="00574339" w:rsidRPr="002744B1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331EBD" w:rsidRPr="002744B1" w:rsidRDefault="008B19FF" w:rsidP="00AA7EBE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744B1">
        <w:rPr>
          <w:rFonts w:asciiTheme="majorBidi" w:hAnsiTheme="majorBidi" w:cstheme="majorBidi"/>
          <w:sz w:val="28"/>
          <w:szCs w:val="28"/>
          <w:lang w:bidi="ar-EG"/>
        </w:rPr>
        <w:t>S</w:t>
      </w:r>
      <w:r w:rsidR="005E1272" w:rsidRPr="002744B1">
        <w:rPr>
          <w:rFonts w:asciiTheme="majorBidi" w:hAnsiTheme="majorBidi" w:cstheme="majorBidi"/>
          <w:sz w:val="28"/>
          <w:szCs w:val="28"/>
          <w:lang w:bidi="ar-EG"/>
        </w:rPr>
        <w:t>elected</w:t>
      </w:r>
      <w:r w:rsidR="00574339" w:rsidRPr="002744B1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AA7EBE">
        <w:rPr>
          <w:rFonts w:asciiTheme="majorBidi" w:hAnsiTheme="majorBidi" w:cstheme="majorBidi"/>
          <w:sz w:val="28"/>
          <w:szCs w:val="28"/>
          <w:lang w:bidi="ar-EG"/>
        </w:rPr>
        <w:t>groups</w:t>
      </w:r>
      <w:r w:rsidR="00574339" w:rsidRPr="002744B1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2744B1">
        <w:rPr>
          <w:rFonts w:asciiTheme="majorBidi" w:hAnsiTheme="majorBidi" w:cstheme="majorBidi"/>
          <w:sz w:val="28"/>
          <w:szCs w:val="28"/>
          <w:lang w:bidi="ar-EG"/>
        </w:rPr>
        <w:t>are</w:t>
      </w:r>
      <w:r w:rsidR="00574339" w:rsidRPr="002744B1">
        <w:rPr>
          <w:rFonts w:asciiTheme="majorBidi" w:hAnsiTheme="majorBidi" w:cstheme="majorBidi"/>
          <w:sz w:val="28"/>
          <w:szCs w:val="28"/>
          <w:lang w:bidi="ar-EG"/>
        </w:rPr>
        <w:t xml:space="preserve"> expected to </w:t>
      </w:r>
      <w:r w:rsidR="005E1272" w:rsidRPr="002744B1">
        <w:rPr>
          <w:rFonts w:asciiTheme="majorBidi" w:hAnsiTheme="majorBidi" w:cstheme="majorBidi"/>
          <w:sz w:val="28"/>
          <w:szCs w:val="28"/>
          <w:lang w:bidi="ar-EG"/>
        </w:rPr>
        <w:t>send</w:t>
      </w:r>
      <w:r w:rsidR="00574339" w:rsidRPr="002744B1">
        <w:rPr>
          <w:rFonts w:asciiTheme="majorBidi" w:hAnsiTheme="majorBidi" w:cstheme="majorBidi"/>
          <w:sz w:val="28"/>
          <w:szCs w:val="28"/>
          <w:lang w:bidi="ar-EG"/>
        </w:rPr>
        <w:t xml:space="preserve"> an abstract of the play</w:t>
      </w:r>
      <w:r w:rsidR="008927DD" w:rsidRPr="002744B1">
        <w:rPr>
          <w:rFonts w:asciiTheme="majorBidi" w:hAnsiTheme="majorBidi" w:cstheme="majorBidi"/>
          <w:sz w:val="28"/>
          <w:szCs w:val="28"/>
          <w:lang w:bidi="ar-EG"/>
        </w:rPr>
        <w:t>’s</w:t>
      </w:r>
      <w:r w:rsidR="00574339" w:rsidRPr="002744B1">
        <w:rPr>
          <w:rFonts w:asciiTheme="majorBidi" w:hAnsiTheme="majorBidi" w:cstheme="majorBidi"/>
          <w:sz w:val="28"/>
          <w:szCs w:val="28"/>
          <w:lang w:bidi="ar-EG"/>
        </w:rPr>
        <w:t xml:space="preserve"> plot divided into chapters or scenes</w:t>
      </w:r>
      <w:r w:rsidR="005E1272" w:rsidRPr="002744B1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8927DD" w:rsidRPr="002744B1">
        <w:rPr>
          <w:rFonts w:asciiTheme="majorBidi" w:hAnsiTheme="majorBidi" w:cstheme="majorBidi"/>
          <w:sz w:val="28"/>
          <w:szCs w:val="28"/>
          <w:lang w:bidi="ar-EG"/>
        </w:rPr>
        <w:t>(</w:t>
      </w:r>
      <w:r w:rsidR="005E1272" w:rsidRPr="002744B1">
        <w:rPr>
          <w:rFonts w:asciiTheme="majorBidi" w:hAnsiTheme="majorBidi" w:cstheme="majorBidi"/>
          <w:sz w:val="28"/>
          <w:szCs w:val="28"/>
          <w:lang w:bidi="ar-EG"/>
        </w:rPr>
        <w:t>maximum two pages in Arabic or English</w:t>
      </w:r>
      <w:r w:rsidR="008927DD" w:rsidRPr="002744B1">
        <w:rPr>
          <w:rFonts w:asciiTheme="majorBidi" w:hAnsiTheme="majorBidi" w:cstheme="majorBidi"/>
          <w:sz w:val="28"/>
          <w:szCs w:val="28"/>
          <w:lang w:bidi="ar-EG"/>
        </w:rPr>
        <w:t>)</w:t>
      </w:r>
      <w:r w:rsidR="00574339" w:rsidRPr="002744B1">
        <w:rPr>
          <w:rFonts w:asciiTheme="majorBidi" w:hAnsiTheme="majorBidi" w:cstheme="majorBidi"/>
          <w:sz w:val="28"/>
          <w:szCs w:val="28"/>
          <w:lang w:bidi="ar-EG"/>
        </w:rPr>
        <w:t xml:space="preserve"> to be distributed during the performance. </w:t>
      </w:r>
    </w:p>
    <w:p w:rsidR="00574339" w:rsidRPr="002744B1" w:rsidRDefault="00574339" w:rsidP="00D51920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744B1">
        <w:rPr>
          <w:rFonts w:asciiTheme="majorBidi" w:hAnsiTheme="majorBidi" w:cstheme="majorBidi"/>
          <w:sz w:val="28"/>
          <w:szCs w:val="28"/>
          <w:lang w:bidi="ar-EG"/>
        </w:rPr>
        <w:t xml:space="preserve">Accepted performances </w:t>
      </w:r>
      <w:r w:rsidR="001D6EA2" w:rsidRPr="002744B1">
        <w:rPr>
          <w:rFonts w:asciiTheme="majorBidi" w:hAnsiTheme="majorBidi" w:cstheme="majorBidi"/>
          <w:sz w:val="28"/>
          <w:szCs w:val="28"/>
          <w:lang w:bidi="ar-EG"/>
        </w:rPr>
        <w:t xml:space="preserve">are </w:t>
      </w:r>
      <w:r w:rsidR="008927DD" w:rsidRPr="002744B1">
        <w:rPr>
          <w:rFonts w:asciiTheme="majorBidi" w:hAnsiTheme="majorBidi" w:cstheme="majorBidi"/>
          <w:sz w:val="28"/>
          <w:szCs w:val="28"/>
          <w:lang w:bidi="ar-EG"/>
        </w:rPr>
        <w:t>expected</w:t>
      </w:r>
      <w:r w:rsidR="001D6EA2" w:rsidRPr="002744B1">
        <w:rPr>
          <w:rFonts w:asciiTheme="majorBidi" w:hAnsiTheme="majorBidi" w:cstheme="majorBidi"/>
          <w:sz w:val="28"/>
          <w:szCs w:val="28"/>
          <w:lang w:bidi="ar-EG"/>
        </w:rPr>
        <w:t xml:space="preserve"> to send </w:t>
      </w:r>
      <w:r w:rsidR="008927DD" w:rsidRPr="002744B1">
        <w:rPr>
          <w:rFonts w:asciiTheme="majorBidi" w:hAnsiTheme="majorBidi" w:cstheme="majorBidi"/>
          <w:sz w:val="28"/>
          <w:szCs w:val="28"/>
          <w:lang w:bidi="ar-EG"/>
        </w:rPr>
        <w:t>any</w:t>
      </w:r>
      <w:r w:rsidR="001D6EA2" w:rsidRPr="002744B1">
        <w:rPr>
          <w:rFonts w:asciiTheme="majorBidi" w:hAnsiTheme="majorBidi" w:cstheme="majorBidi"/>
          <w:sz w:val="28"/>
          <w:szCs w:val="28"/>
          <w:lang w:bidi="ar-EG"/>
        </w:rPr>
        <w:t xml:space="preserve"> needed information on time.</w:t>
      </w:r>
    </w:p>
    <w:p w:rsidR="00A25EEB" w:rsidRPr="002744B1" w:rsidRDefault="00A25EEB" w:rsidP="00A25EEB">
      <w:pPr>
        <w:spacing w:before="120" w:after="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A25EEB" w:rsidRPr="002744B1" w:rsidRDefault="00A25EEB" w:rsidP="00A25EEB">
      <w:pPr>
        <w:spacing w:before="120" w:after="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D51920" w:rsidRPr="002744B1" w:rsidRDefault="00D51920" w:rsidP="00A25EEB">
      <w:pPr>
        <w:spacing w:before="120"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D51920" w:rsidRDefault="00A25EEB" w:rsidP="00A25EEB">
      <w:pPr>
        <w:spacing w:before="120" w:after="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744B1">
        <w:rPr>
          <w:rFonts w:asciiTheme="majorBidi" w:hAnsiTheme="majorBidi" w:cstheme="majorBidi"/>
          <w:sz w:val="28"/>
          <w:szCs w:val="28"/>
          <w:lang w:bidi="ar-EG"/>
        </w:rPr>
        <w:lastRenderedPageBreak/>
        <w:t>The completed form and the</w:t>
      </w:r>
      <w:r w:rsidR="00062A79">
        <w:rPr>
          <w:rFonts w:asciiTheme="majorBidi" w:hAnsiTheme="majorBidi" w:cstheme="majorBidi"/>
          <w:sz w:val="28"/>
          <w:szCs w:val="28"/>
          <w:lang w:bidi="ar-EG"/>
        </w:rPr>
        <w:t xml:space="preserve"> required</w:t>
      </w:r>
      <w:r w:rsidRPr="002744B1">
        <w:rPr>
          <w:rFonts w:asciiTheme="majorBidi" w:hAnsiTheme="majorBidi" w:cstheme="majorBidi"/>
          <w:sz w:val="28"/>
          <w:szCs w:val="28"/>
          <w:lang w:bidi="ar-EG"/>
        </w:rPr>
        <w:t xml:space="preserve"> attachments should be sent by e</w:t>
      </w:r>
      <w:r w:rsidR="00062A79">
        <w:rPr>
          <w:rFonts w:asciiTheme="majorBidi" w:hAnsiTheme="majorBidi" w:cstheme="majorBidi"/>
          <w:sz w:val="28"/>
          <w:szCs w:val="28"/>
          <w:lang w:bidi="ar-EG"/>
        </w:rPr>
        <w:t>-</w:t>
      </w:r>
      <w:r w:rsidRPr="002744B1">
        <w:rPr>
          <w:rFonts w:asciiTheme="majorBidi" w:hAnsiTheme="majorBidi" w:cstheme="majorBidi"/>
          <w:sz w:val="28"/>
          <w:szCs w:val="28"/>
          <w:lang w:bidi="ar-EG"/>
        </w:rPr>
        <w:t xml:space="preserve">mail to </w:t>
      </w:r>
      <w:hyperlink r:id="rId9" w:history="1">
        <w:r w:rsidR="00414C0D" w:rsidRPr="006600D3">
          <w:rPr>
            <w:rStyle w:val="Hyperlink"/>
            <w:rFonts w:asciiTheme="majorBidi" w:hAnsiTheme="majorBidi" w:cstheme="majorBidi"/>
            <w:sz w:val="28"/>
            <w:szCs w:val="28"/>
            <w:lang w:bidi="ar-EG"/>
          </w:rPr>
          <w:t>saeed.kabeel@bibalex.org</w:t>
        </w:r>
      </w:hyperlink>
    </w:p>
    <w:p w:rsidR="00414C0D" w:rsidRPr="002744B1" w:rsidRDefault="00414C0D" w:rsidP="00A25EEB">
      <w:pPr>
        <w:spacing w:before="120" w:after="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bookmarkStart w:id="0" w:name="_GoBack"/>
      <w:bookmarkEnd w:id="0"/>
    </w:p>
    <w:p w:rsidR="00C626F3" w:rsidRDefault="00A25EEB" w:rsidP="00C626F3">
      <w:pPr>
        <w:spacing w:before="120" w:after="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744B1">
        <w:rPr>
          <w:rFonts w:asciiTheme="majorBidi" w:hAnsiTheme="majorBidi" w:cstheme="majorBidi"/>
          <w:sz w:val="28"/>
          <w:szCs w:val="28"/>
          <w:lang w:bidi="ar-EG"/>
        </w:rPr>
        <w:t>Please note that each group or artist is allowed to present only one form for only one performance.</w:t>
      </w:r>
    </w:p>
    <w:p w:rsidR="00CC0C30" w:rsidRPr="00C626F3" w:rsidRDefault="00062A79" w:rsidP="00C626F3">
      <w:pPr>
        <w:spacing w:before="120" w:after="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C626F3">
        <w:rPr>
          <w:rFonts w:asciiTheme="majorBidi" w:hAnsiTheme="majorBidi" w:cstheme="majorBidi"/>
          <w:spacing w:val="-2"/>
          <w:sz w:val="28"/>
          <w:szCs w:val="28"/>
          <w:lang w:bidi="ar-EG"/>
        </w:rPr>
        <w:t>The d</w:t>
      </w:r>
      <w:r w:rsidR="00CC0C30" w:rsidRPr="00C626F3">
        <w:rPr>
          <w:rFonts w:asciiTheme="majorBidi" w:hAnsiTheme="majorBidi" w:cstheme="majorBidi"/>
          <w:spacing w:val="-2"/>
          <w:sz w:val="28"/>
          <w:szCs w:val="28"/>
          <w:lang w:bidi="ar-EG"/>
        </w:rPr>
        <w:t>eadline for receiving applications is Wednesday</w:t>
      </w:r>
      <w:r w:rsidRPr="00C626F3">
        <w:rPr>
          <w:rFonts w:asciiTheme="majorBidi" w:hAnsiTheme="majorBidi" w:cstheme="majorBidi"/>
          <w:spacing w:val="-2"/>
          <w:sz w:val="28"/>
          <w:szCs w:val="28"/>
          <w:lang w:bidi="ar-EG"/>
        </w:rPr>
        <w:t xml:space="preserve">, </w:t>
      </w:r>
      <w:r w:rsidR="00CC0C30" w:rsidRPr="00C626F3">
        <w:rPr>
          <w:rFonts w:asciiTheme="majorBidi" w:hAnsiTheme="majorBidi" w:cstheme="majorBidi"/>
          <w:spacing w:val="-2"/>
          <w:sz w:val="28"/>
          <w:szCs w:val="28"/>
          <w:lang w:bidi="ar-EG"/>
        </w:rPr>
        <w:t>31</w:t>
      </w:r>
      <w:r w:rsidR="00C626F3">
        <w:rPr>
          <w:rFonts w:asciiTheme="majorBidi" w:hAnsiTheme="majorBidi" w:cstheme="majorBidi"/>
          <w:spacing w:val="-2"/>
          <w:sz w:val="28"/>
          <w:szCs w:val="28"/>
          <w:lang w:bidi="ar-EG"/>
        </w:rPr>
        <w:t xml:space="preserve"> </w:t>
      </w:r>
      <w:r w:rsidR="00CC0C30" w:rsidRPr="00C626F3">
        <w:rPr>
          <w:rFonts w:asciiTheme="majorBidi" w:hAnsiTheme="majorBidi" w:cstheme="majorBidi"/>
          <w:spacing w:val="-2"/>
          <w:sz w:val="28"/>
          <w:szCs w:val="28"/>
          <w:lang w:bidi="ar-EG"/>
        </w:rPr>
        <w:t>August 2016. Accepted performances will be notified before Wednesday</w:t>
      </w:r>
      <w:r w:rsidR="00C626F3" w:rsidRPr="00C626F3">
        <w:rPr>
          <w:rFonts w:asciiTheme="majorBidi" w:hAnsiTheme="majorBidi" w:cstheme="majorBidi"/>
          <w:spacing w:val="-2"/>
          <w:sz w:val="28"/>
          <w:szCs w:val="28"/>
          <w:lang w:bidi="ar-EG"/>
        </w:rPr>
        <w:t>,</w:t>
      </w:r>
      <w:r w:rsidR="00CC0C30" w:rsidRPr="00C626F3">
        <w:rPr>
          <w:rFonts w:asciiTheme="majorBidi" w:hAnsiTheme="majorBidi" w:cstheme="majorBidi"/>
          <w:spacing w:val="-2"/>
          <w:sz w:val="28"/>
          <w:szCs w:val="28"/>
          <w:lang w:bidi="ar-EG"/>
        </w:rPr>
        <w:t xml:space="preserve"> 5 October 2016. </w:t>
      </w:r>
    </w:p>
    <w:p w:rsidR="00185BC2" w:rsidRPr="002744B1" w:rsidRDefault="00185BC2" w:rsidP="00062A79">
      <w:pPr>
        <w:spacing w:before="120"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:rsidR="00777DFD" w:rsidRPr="002744B1" w:rsidRDefault="00777DFD" w:rsidP="00777DFD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lang w:val="de-DE"/>
        </w:rPr>
      </w:pPr>
    </w:p>
    <w:sectPr w:rsidR="00777DFD" w:rsidRPr="002744B1" w:rsidSect="00062A79">
      <w:headerReference w:type="default" r:id="rId10"/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37F" w:rsidRDefault="0071537F" w:rsidP="0074406B">
      <w:pPr>
        <w:spacing w:after="0" w:line="240" w:lineRule="auto"/>
      </w:pPr>
      <w:r>
        <w:separator/>
      </w:r>
    </w:p>
  </w:endnote>
  <w:endnote w:type="continuationSeparator" w:id="0">
    <w:p w:rsidR="0071537F" w:rsidRDefault="0071537F" w:rsidP="0074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339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30C1" w:rsidRDefault="009630C1">
        <w:pPr>
          <w:pStyle w:val="Footer"/>
          <w:jc w:val="right"/>
        </w:pPr>
        <w:r w:rsidRPr="009630C1">
          <w:rPr>
            <w:rFonts w:ascii="Candara" w:hAnsi="Candara"/>
          </w:rPr>
          <w:fldChar w:fldCharType="begin"/>
        </w:r>
        <w:r w:rsidRPr="009630C1">
          <w:rPr>
            <w:rFonts w:ascii="Candara" w:hAnsi="Candara"/>
          </w:rPr>
          <w:instrText xml:space="preserve"> PAGE   \* MERGEFORMAT </w:instrText>
        </w:r>
        <w:r w:rsidRPr="009630C1">
          <w:rPr>
            <w:rFonts w:ascii="Candara" w:hAnsi="Candara"/>
          </w:rPr>
          <w:fldChar w:fldCharType="separate"/>
        </w:r>
        <w:r w:rsidR="00414C0D">
          <w:rPr>
            <w:rFonts w:ascii="Candara" w:hAnsi="Candara"/>
            <w:noProof/>
          </w:rPr>
          <w:t>2</w:t>
        </w:r>
        <w:r w:rsidRPr="009630C1">
          <w:rPr>
            <w:rFonts w:ascii="Candara" w:hAnsi="Candara"/>
            <w:noProof/>
          </w:rPr>
          <w:fldChar w:fldCharType="end"/>
        </w:r>
      </w:p>
    </w:sdtContent>
  </w:sdt>
  <w:p w:rsidR="0074406B" w:rsidRPr="009630C1" w:rsidRDefault="00176E4A" w:rsidP="003C43E2">
    <w:pPr>
      <w:pStyle w:val="Footer"/>
      <w:tabs>
        <w:tab w:val="clear" w:pos="4320"/>
        <w:tab w:val="clear" w:pos="8640"/>
        <w:tab w:val="left" w:pos="4229"/>
        <w:tab w:val="left" w:pos="5737"/>
      </w:tabs>
      <w:jc w:val="center"/>
      <w:rPr>
        <w:b/>
        <w:bCs/>
      </w:rPr>
    </w:pPr>
    <w:r>
      <w:rPr>
        <w:rFonts w:asciiTheme="majorBidi" w:hAnsiTheme="majorBidi" w:cstheme="majorBidi"/>
        <w:b/>
        <w:bCs/>
        <w:noProof/>
        <w:color w:val="C0504D" w:themeColor="accent2"/>
        <w:sz w:val="32"/>
        <w:szCs w:val="32"/>
      </w:rPr>
      <w:drawing>
        <wp:inline distT="0" distB="0" distL="0" distR="0" wp14:anchorId="355FE573" wp14:editId="3AF23250">
          <wp:extent cx="685800" cy="27207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ts Center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272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37F" w:rsidRDefault="0071537F" w:rsidP="0074406B">
      <w:pPr>
        <w:spacing w:after="0" w:line="240" w:lineRule="auto"/>
      </w:pPr>
      <w:r>
        <w:separator/>
      </w:r>
    </w:p>
  </w:footnote>
  <w:footnote w:type="continuationSeparator" w:id="0">
    <w:p w:rsidR="0071537F" w:rsidRDefault="0071537F" w:rsidP="0074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4B1" w:rsidRDefault="003C43E2" w:rsidP="003C43E2">
    <w:pPr>
      <w:tabs>
        <w:tab w:val="center" w:pos="4320"/>
      </w:tabs>
      <w:bidi/>
      <w:spacing w:line="240" w:lineRule="auto"/>
      <w:contextualSpacing/>
      <w:jc w:val="center"/>
      <w:rPr>
        <w:rFonts w:asciiTheme="majorBidi" w:hAnsiTheme="majorBidi" w:cstheme="majorBidi"/>
        <w:b/>
        <w:bCs/>
        <w:noProof/>
        <w:color w:val="C0504D" w:themeColor="accent2"/>
        <w:sz w:val="32"/>
        <w:szCs w:val="32"/>
      </w:rPr>
    </w:pPr>
    <w:r>
      <w:rPr>
        <w:rFonts w:asciiTheme="majorBidi" w:hAnsiTheme="majorBidi" w:cstheme="majorBidi"/>
        <w:b/>
        <w:bCs/>
        <w:noProof/>
        <w:color w:val="C0504D" w:themeColor="accent2"/>
        <w:sz w:val="32"/>
        <w:szCs w:val="32"/>
      </w:rPr>
      <w:drawing>
        <wp:inline distT="0" distB="0" distL="0" distR="0" wp14:anchorId="141F32AB" wp14:editId="0BE7859E">
          <wp:extent cx="1371600" cy="98018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 Logo_B&amp;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980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44B1" w:rsidRPr="002744B1" w:rsidRDefault="002744B1" w:rsidP="002744B1">
    <w:pPr>
      <w:bidi/>
      <w:spacing w:after="240" w:line="240" w:lineRule="auto"/>
      <w:contextualSpacing/>
      <w:jc w:val="center"/>
      <w:rPr>
        <w:rFonts w:asciiTheme="majorBidi" w:hAnsiTheme="majorBidi" w:cstheme="majorBidi"/>
        <w:b/>
        <w:bCs/>
        <w:color w:val="C0504D" w:themeColor="accent2"/>
        <w:sz w:val="28"/>
        <w:szCs w:val="28"/>
        <w:lang w:bidi="ar-EG"/>
      </w:rPr>
    </w:pPr>
    <w:r w:rsidRPr="002744B1">
      <w:rPr>
        <w:rFonts w:asciiTheme="majorBidi" w:hAnsiTheme="majorBidi" w:cstheme="majorBidi"/>
        <w:b/>
        <w:bCs/>
        <w:color w:val="C0504D" w:themeColor="accent2"/>
        <w:sz w:val="28"/>
        <w:szCs w:val="28"/>
        <w:lang w:bidi="ar-EG"/>
      </w:rPr>
      <w:t>Alexandria International Festival for Contemporary Theater</w:t>
    </w:r>
  </w:p>
  <w:p w:rsidR="002744B1" w:rsidRPr="002744B1" w:rsidRDefault="002744B1" w:rsidP="00062A79">
    <w:pPr>
      <w:bidi/>
      <w:spacing w:after="360" w:line="240" w:lineRule="auto"/>
      <w:contextualSpacing/>
      <w:jc w:val="center"/>
      <w:rPr>
        <w:rFonts w:ascii="Candara" w:hAnsi="Candara" w:cstheme="majorBidi"/>
        <w:b/>
        <w:bCs/>
        <w:color w:val="C0504D" w:themeColor="accent2"/>
        <w:sz w:val="32"/>
        <w:szCs w:val="32"/>
        <w:lang w:bidi="ar-EG"/>
      </w:rPr>
    </w:pPr>
    <w:r w:rsidRPr="002744B1">
      <w:rPr>
        <w:rFonts w:asciiTheme="majorBidi" w:hAnsiTheme="majorBidi" w:cstheme="majorBidi"/>
        <w:b/>
        <w:bCs/>
        <w:color w:val="C0504D" w:themeColor="accent2"/>
        <w:sz w:val="28"/>
        <w:szCs w:val="28"/>
        <w:lang w:bidi="ar-EG"/>
      </w:rPr>
      <w:t xml:space="preserve"> 3</w:t>
    </w:r>
    <w:r w:rsidRPr="002744B1">
      <w:rPr>
        <w:rFonts w:asciiTheme="majorBidi" w:hAnsiTheme="majorBidi" w:cstheme="majorBidi"/>
        <w:b/>
        <w:bCs/>
        <w:color w:val="C0504D" w:themeColor="accent2"/>
        <w:sz w:val="28"/>
        <w:szCs w:val="28"/>
        <w:vertAlign w:val="superscript"/>
        <w:lang w:bidi="ar-EG"/>
      </w:rPr>
      <w:t>rd</w:t>
    </w:r>
    <w:r w:rsidRPr="002744B1">
      <w:rPr>
        <w:rFonts w:asciiTheme="majorBidi" w:hAnsiTheme="majorBidi" w:cstheme="majorBidi"/>
        <w:b/>
        <w:bCs/>
        <w:color w:val="C0504D" w:themeColor="accent2"/>
        <w:sz w:val="28"/>
        <w:szCs w:val="28"/>
        <w:lang w:bidi="ar-EG"/>
      </w:rPr>
      <w:t xml:space="preserve"> Edition, 20</w:t>
    </w:r>
    <w:r w:rsidR="00062A79">
      <w:rPr>
        <w:rFonts w:asciiTheme="majorBidi" w:hAnsiTheme="majorBidi" w:cstheme="majorBidi"/>
        <w:b/>
        <w:bCs/>
        <w:color w:val="C0504D" w:themeColor="accent2"/>
        <w:sz w:val="28"/>
        <w:szCs w:val="28"/>
        <w:lang w:bidi="ar-EG"/>
      </w:rPr>
      <w:t>–</w:t>
    </w:r>
    <w:r w:rsidRPr="002744B1">
      <w:rPr>
        <w:rFonts w:asciiTheme="majorBidi" w:hAnsiTheme="majorBidi" w:cstheme="majorBidi"/>
        <w:b/>
        <w:bCs/>
        <w:color w:val="C0504D" w:themeColor="accent2"/>
        <w:sz w:val="28"/>
        <w:szCs w:val="28"/>
        <w:lang w:bidi="ar-EG"/>
      </w:rPr>
      <w:t>28 April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A53"/>
    <w:multiLevelType w:val="hybridMultilevel"/>
    <w:tmpl w:val="2B38508A"/>
    <w:lvl w:ilvl="0" w:tplc="0F3A6A8C">
      <w:start w:val="1"/>
      <w:numFmt w:val="decimal"/>
      <w:lvlText w:val="%1-"/>
      <w:lvlJc w:val="left"/>
      <w:pPr>
        <w:ind w:left="720" w:hanging="360"/>
      </w:pPr>
      <w:rPr>
        <w:rFonts w:ascii="Traditional Arabic" w:eastAsia="Times New Roman" w:hAnsi="Traditional Arabic" w:cs="Traditional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84AAC"/>
    <w:multiLevelType w:val="multilevel"/>
    <w:tmpl w:val="CF98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617BA9"/>
    <w:multiLevelType w:val="hybridMultilevel"/>
    <w:tmpl w:val="5330C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419B7"/>
    <w:multiLevelType w:val="hybridMultilevel"/>
    <w:tmpl w:val="E93C4EF8"/>
    <w:lvl w:ilvl="0" w:tplc="0816B34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6093D"/>
    <w:multiLevelType w:val="hybridMultilevel"/>
    <w:tmpl w:val="44280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175411"/>
    <w:multiLevelType w:val="hybridMultilevel"/>
    <w:tmpl w:val="D47C4E1C"/>
    <w:lvl w:ilvl="0" w:tplc="85769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5E"/>
    <w:rsid w:val="000144BC"/>
    <w:rsid w:val="000202DB"/>
    <w:rsid w:val="0004798D"/>
    <w:rsid w:val="00051485"/>
    <w:rsid w:val="00060F95"/>
    <w:rsid w:val="00062A79"/>
    <w:rsid w:val="00087485"/>
    <w:rsid w:val="00095E2E"/>
    <w:rsid w:val="000B0CCA"/>
    <w:rsid w:val="000B4DAC"/>
    <w:rsid w:val="000B675F"/>
    <w:rsid w:val="000E641E"/>
    <w:rsid w:val="000F17E6"/>
    <w:rsid w:val="001020D9"/>
    <w:rsid w:val="00132029"/>
    <w:rsid w:val="0013599D"/>
    <w:rsid w:val="001546A8"/>
    <w:rsid w:val="00157C01"/>
    <w:rsid w:val="001676A4"/>
    <w:rsid w:val="00170720"/>
    <w:rsid w:val="0017340F"/>
    <w:rsid w:val="00176E4A"/>
    <w:rsid w:val="00181819"/>
    <w:rsid w:val="00185BC2"/>
    <w:rsid w:val="00187602"/>
    <w:rsid w:val="001957AD"/>
    <w:rsid w:val="001D1060"/>
    <w:rsid w:val="001D5137"/>
    <w:rsid w:val="001D6EA2"/>
    <w:rsid w:val="001F0D6B"/>
    <w:rsid w:val="002148A3"/>
    <w:rsid w:val="0023685C"/>
    <w:rsid w:val="00236A62"/>
    <w:rsid w:val="002431ED"/>
    <w:rsid w:val="0025326E"/>
    <w:rsid w:val="0026570B"/>
    <w:rsid w:val="00273B60"/>
    <w:rsid w:val="002744B1"/>
    <w:rsid w:val="0028002A"/>
    <w:rsid w:val="00285F53"/>
    <w:rsid w:val="00296AEB"/>
    <w:rsid w:val="002A3018"/>
    <w:rsid w:val="002B1C6F"/>
    <w:rsid w:val="002B7ABC"/>
    <w:rsid w:val="002D07E0"/>
    <w:rsid w:val="002D22F6"/>
    <w:rsid w:val="002D6A86"/>
    <w:rsid w:val="002E7A0F"/>
    <w:rsid w:val="002F28EC"/>
    <w:rsid w:val="002F3B0D"/>
    <w:rsid w:val="002F642D"/>
    <w:rsid w:val="00315EE7"/>
    <w:rsid w:val="00331EBD"/>
    <w:rsid w:val="003349F0"/>
    <w:rsid w:val="00372FBA"/>
    <w:rsid w:val="003C43E2"/>
    <w:rsid w:val="003C4B3E"/>
    <w:rsid w:val="003F2911"/>
    <w:rsid w:val="004012FC"/>
    <w:rsid w:val="00403DC9"/>
    <w:rsid w:val="00406032"/>
    <w:rsid w:val="00414C0D"/>
    <w:rsid w:val="0041521F"/>
    <w:rsid w:val="0045035D"/>
    <w:rsid w:val="00450D31"/>
    <w:rsid w:val="00456CBD"/>
    <w:rsid w:val="004570D3"/>
    <w:rsid w:val="004632C5"/>
    <w:rsid w:val="00464AB6"/>
    <w:rsid w:val="004720E8"/>
    <w:rsid w:val="004A16FA"/>
    <w:rsid w:val="004A4458"/>
    <w:rsid w:val="004A6029"/>
    <w:rsid w:val="004B22C3"/>
    <w:rsid w:val="004F11A3"/>
    <w:rsid w:val="00521FF6"/>
    <w:rsid w:val="00523B65"/>
    <w:rsid w:val="005259AC"/>
    <w:rsid w:val="00552BA7"/>
    <w:rsid w:val="00574339"/>
    <w:rsid w:val="005749B2"/>
    <w:rsid w:val="005C4FC0"/>
    <w:rsid w:val="005E1272"/>
    <w:rsid w:val="005E4E36"/>
    <w:rsid w:val="00615B32"/>
    <w:rsid w:val="00642038"/>
    <w:rsid w:val="00657903"/>
    <w:rsid w:val="00667A2E"/>
    <w:rsid w:val="0067469C"/>
    <w:rsid w:val="00677052"/>
    <w:rsid w:val="0068066A"/>
    <w:rsid w:val="006A4765"/>
    <w:rsid w:val="006B0E19"/>
    <w:rsid w:val="006C15DF"/>
    <w:rsid w:val="006C1BFD"/>
    <w:rsid w:val="006E05BA"/>
    <w:rsid w:val="006E3791"/>
    <w:rsid w:val="006E566F"/>
    <w:rsid w:val="006F18B8"/>
    <w:rsid w:val="006F59A3"/>
    <w:rsid w:val="00701940"/>
    <w:rsid w:val="00712CA3"/>
    <w:rsid w:val="0071537F"/>
    <w:rsid w:val="0072289F"/>
    <w:rsid w:val="00735A59"/>
    <w:rsid w:val="0074406B"/>
    <w:rsid w:val="0075727C"/>
    <w:rsid w:val="007645B4"/>
    <w:rsid w:val="00767406"/>
    <w:rsid w:val="007675C7"/>
    <w:rsid w:val="00770B62"/>
    <w:rsid w:val="00775788"/>
    <w:rsid w:val="00777DFD"/>
    <w:rsid w:val="007A7E30"/>
    <w:rsid w:val="007B1213"/>
    <w:rsid w:val="007C25AB"/>
    <w:rsid w:val="007C37E4"/>
    <w:rsid w:val="007C3AD2"/>
    <w:rsid w:val="007D7E92"/>
    <w:rsid w:val="007E1C74"/>
    <w:rsid w:val="007E710F"/>
    <w:rsid w:val="00801ABC"/>
    <w:rsid w:val="00817198"/>
    <w:rsid w:val="00817EC4"/>
    <w:rsid w:val="0082460E"/>
    <w:rsid w:val="00856582"/>
    <w:rsid w:val="00875EF1"/>
    <w:rsid w:val="008768EB"/>
    <w:rsid w:val="00885E70"/>
    <w:rsid w:val="008927DD"/>
    <w:rsid w:val="008B19FF"/>
    <w:rsid w:val="008B4692"/>
    <w:rsid w:val="008C239C"/>
    <w:rsid w:val="008D09F8"/>
    <w:rsid w:val="008D0C02"/>
    <w:rsid w:val="008E3D75"/>
    <w:rsid w:val="008E45AF"/>
    <w:rsid w:val="008F357C"/>
    <w:rsid w:val="0091031A"/>
    <w:rsid w:val="00924111"/>
    <w:rsid w:val="00941C67"/>
    <w:rsid w:val="00942409"/>
    <w:rsid w:val="009448FC"/>
    <w:rsid w:val="0095775E"/>
    <w:rsid w:val="009630C1"/>
    <w:rsid w:val="009814FB"/>
    <w:rsid w:val="009C3F39"/>
    <w:rsid w:val="009E60C3"/>
    <w:rsid w:val="009F76EB"/>
    <w:rsid w:val="00A07055"/>
    <w:rsid w:val="00A17BA2"/>
    <w:rsid w:val="00A222B2"/>
    <w:rsid w:val="00A25EEB"/>
    <w:rsid w:val="00A2627A"/>
    <w:rsid w:val="00A30AB0"/>
    <w:rsid w:val="00A40B69"/>
    <w:rsid w:val="00A47711"/>
    <w:rsid w:val="00A54394"/>
    <w:rsid w:val="00A656BF"/>
    <w:rsid w:val="00A81657"/>
    <w:rsid w:val="00AA6FC7"/>
    <w:rsid w:val="00AA7EBE"/>
    <w:rsid w:val="00AC5BB0"/>
    <w:rsid w:val="00AD470B"/>
    <w:rsid w:val="00AF69CE"/>
    <w:rsid w:val="00AF7A57"/>
    <w:rsid w:val="00B562AB"/>
    <w:rsid w:val="00B642C1"/>
    <w:rsid w:val="00B6714C"/>
    <w:rsid w:val="00B77308"/>
    <w:rsid w:val="00BA2C5E"/>
    <w:rsid w:val="00BB66EC"/>
    <w:rsid w:val="00BC2330"/>
    <w:rsid w:val="00BC58D9"/>
    <w:rsid w:val="00BC5F6C"/>
    <w:rsid w:val="00BD10CE"/>
    <w:rsid w:val="00BE415C"/>
    <w:rsid w:val="00BF4218"/>
    <w:rsid w:val="00C0304B"/>
    <w:rsid w:val="00C17524"/>
    <w:rsid w:val="00C17810"/>
    <w:rsid w:val="00C30690"/>
    <w:rsid w:val="00C312E9"/>
    <w:rsid w:val="00C40C8B"/>
    <w:rsid w:val="00C41BDB"/>
    <w:rsid w:val="00C61C4F"/>
    <w:rsid w:val="00C620C5"/>
    <w:rsid w:val="00C626F3"/>
    <w:rsid w:val="00C72028"/>
    <w:rsid w:val="00C72548"/>
    <w:rsid w:val="00C75A72"/>
    <w:rsid w:val="00C80F5D"/>
    <w:rsid w:val="00C94480"/>
    <w:rsid w:val="00CA1970"/>
    <w:rsid w:val="00CA279C"/>
    <w:rsid w:val="00CA3797"/>
    <w:rsid w:val="00CC0C30"/>
    <w:rsid w:val="00CC39EF"/>
    <w:rsid w:val="00CC4FC6"/>
    <w:rsid w:val="00CC5DC0"/>
    <w:rsid w:val="00CD476C"/>
    <w:rsid w:val="00CE3CCB"/>
    <w:rsid w:val="00CF4CD1"/>
    <w:rsid w:val="00D1205F"/>
    <w:rsid w:val="00D20C43"/>
    <w:rsid w:val="00D2173E"/>
    <w:rsid w:val="00D26DD5"/>
    <w:rsid w:val="00D51920"/>
    <w:rsid w:val="00D72C9A"/>
    <w:rsid w:val="00D82D03"/>
    <w:rsid w:val="00D86689"/>
    <w:rsid w:val="00D90FD6"/>
    <w:rsid w:val="00D9656E"/>
    <w:rsid w:val="00DC2C0B"/>
    <w:rsid w:val="00DE1FD9"/>
    <w:rsid w:val="00DE26E3"/>
    <w:rsid w:val="00DF0808"/>
    <w:rsid w:val="00DF7E8C"/>
    <w:rsid w:val="00E1605C"/>
    <w:rsid w:val="00E50377"/>
    <w:rsid w:val="00E53793"/>
    <w:rsid w:val="00EB0115"/>
    <w:rsid w:val="00EB10D4"/>
    <w:rsid w:val="00EB2D73"/>
    <w:rsid w:val="00EB5040"/>
    <w:rsid w:val="00EC0917"/>
    <w:rsid w:val="00EC7942"/>
    <w:rsid w:val="00ED1BBA"/>
    <w:rsid w:val="00EE50B1"/>
    <w:rsid w:val="00F0180E"/>
    <w:rsid w:val="00F350EE"/>
    <w:rsid w:val="00F5429F"/>
    <w:rsid w:val="00F911B9"/>
    <w:rsid w:val="00F92EB7"/>
    <w:rsid w:val="00F932FE"/>
    <w:rsid w:val="00FA3A61"/>
    <w:rsid w:val="00FA7F63"/>
    <w:rsid w:val="00FB0A89"/>
    <w:rsid w:val="00FB37D0"/>
    <w:rsid w:val="00FB6FE6"/>
    <w:rsid w:val="00FC1357"/>
    <w:rsid w:val="00FC296E"/>
    <w:rsid w:val="00FD4F64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57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5F6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3685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440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06B"/>
  </w:style>
  <w:style w:type="paragraph" w:styleId="Footer">
    <w:name w:val="footer"/>
    <w:basedOn w:val="Normal"/>
    <w:link w:val="FooterChar"/>
    <w:uiPriority w:val="99"/>
    <w:unhideWhenUsed/>
    <w:rsid w:val="007440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06B"/>
  </w:style>
  <w:style w:type="character" w:styleId="Hyperlink">
    <w:name w:val="Hyperlink"/>
    <w:basedOn w:val="DefaultParagraphFont"/>
    <w:uiPriority w:val="99"/>
    <w:unhideWhenUsed/>
    <w:rsid w:val="001876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57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5F6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3685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440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06B"/>
  </w:style>
  <w:style w:type="paragraph" w:styleId="Footer">
    <w:name w:val="footer"/>
    <w:basedOn w:val="Normal"/>
    <w:link w:val="FooterChar"/>
    <w:uiPriority w:val="99"/>
    <w:unhideWhenUsed/>
    <w:rsid w:val="007440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06B"/>
  </w:style>
  <w:style w:type="character" w:styleId="Hyperlink">
    <w:name w:val="Hyperlink"/>
    <w:basedOn w:val="DefaultParagraphFont"/>
    <w:uiPriority w:val="99"/>
    <w:unhideWhenUsed/>
    <w:rsid w:val="001876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aeed.kabeel@bibalex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231AF-DA06-4370-B115-320FD9FA4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Windows User</cp:lastModifiedBy>
  <cp:revision>26</cp:revision>
  <cp:lastPrinted>2016-06-13T10:07:00Z</cp:lastPrinted>
  <dcterms:created xsi:type="dcterms:W3CDTF">2015-06-29T07:06:00Z</dcterms:created>
  <dcterms:modified xsi:type="dcterms:W3CDTF">2016-06-20T08:51:00Z</dcterms:modified>
</cp:coreProperties>
</file>