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5A2" w:rsidRPr="00A4220D" w:rsidRDefault="000175A2" w:rsidP="000175A2">
      <w:pPr>
        <w:bidi/>
        <w:rPr>
          <w:rFonts w:cs="Traditional Arabic"/>
          <w:b/>
          <w:bCs/>
          <w:sz w:val="32"/>
          <w:szCs w:val="32"/>
          <w:rtl/>
        </w:rPr>
      </w:pPr>
      <w:proofErr w:type="spellStart"/>
      <w:r w:rsidRPr="00A4220D">
        <w:rPr>
          <w:rFonts w:cs="Traditional Arabic" w:hint="cs"/>
          <w:b/>
          <w:bCs/>
          <w:sz w:val="32"/>
          <w:szCs w:val="32"/>
          <w:rtl/>
        </w:rPr>
        <w:t>أميمة</w:t>
      </w:r>
      <w:proofErr w:type="spellEnd"/>
      <w:r w:rsidRPr="00A4220D">
        <w:rPr>
          <w:rFonts w:cs="Traditional Arabic" w:hint="cs"/>
          <w:b/>
          <w:bCs/>
          <w:sz w:val="32"/>
          <w:szCs w:val="32"/>
          <w:rtl/>
        </w:rPr>
        <w:t xml:space="preserve"> السيد</w:t>
      </w:r>
    </w:p>
    <w:p w:rsidR="000175A2" w:rsidRDefault="000175A2" w:rsidP="000175A2">
      <w:pPr>
        <w:bidi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كلية الآثار  - جامعة القاهرة</w:t>
      </w:r>
    </w:p>
    <w:p w:rsidR="000175A2" w:rsidRDefault="000175A2" w:rsidP="000175A2">
      <w:pPr>
        <w:bidi/>
        <w:rPr>
          <w:rFonts w:cs="Traditional Arabic"/>
          <w:sz w:val="32"/>
          <w:szCs w:val="32"/>
          <w:rtl/>
        </w:rPr>
      </w:pPr>
    </w:p>
    <w:p w:rsidR="000175A2" w:rsidRPr="00A4220D" w:rsidRDefault="000175A2" w:rsidP="000175A2">
      <w:pPr>
        <w:bidi/>
        <w:jc w:val="center"/>
        <w:rPr>
          <w:rFonts w:cs="Traditional Arabic"/>
          <w:b/>
          <w:bCs/>
          <w:sz w:val="32"/>
          <w:szCs w:val="32"/>
          <w:rtl/>
          <w:lang w:bidi="ar-EG"/>
        </w:rPr>
      </w:pPr>
      <w:r w:rsidRPr="00A4220D">
        <w:rPr>
          <w:rFonts w:cs="Traditional Arabic" w:hint="cs"/>
          <w:b/>
          <w:bCs/>
          <w:sz w:val="32"/>
          <w:szCs w:val="32"/>
          <w:rtl/>
          <w:lang w:bidi="ar-EG"/>
        </w:rPr>
        <w:t xml:space="preserve">بعض الوثائق </w:t>
      </w:r>
      <w:proofErr w:type="spellStart"/>
      <w:r w:rsidRPr="00A4220D">
        <w:rPr>
          <w:rFonts w:cs="Traditional Arabic" w:hint="cs"/>
          <w:b/>
          <w:bCs/>
          <w:sz w:val="32"/>
          <w:szCs w:val="32"/>
          <w:rtl/>
          <w:lang w:bidi="ar-EG"/>
        </w:rPr>
        <w:t>الديموطي</w:t>
      </w:r>
      <w:r>
        <w:rPr>
          <w:rFonts w:cs="Traditional Arabic" w:hint="cs"/>
          <w:b/>
          <w:bCs/>
          <w:sz w:val="32"/>
          <w:szCs w:val="32"/>
          <w:rtl/>
          <w:lang w:bidi="ar-EG"/>
        </w:rPr>
        <w:t>قي</w:t>
      </w:r>
      <w:r w:rsidRPr="00A4220D">
        <w:rPr>
          <w:rFonts w:cs="Traditional Arabic" w:hint="cs"/>
          <w:b/>
          <w:bCs/>
          <w:sz w:val="32"/>
          <w:szCs w:val="32"/>
          <w:rtl/>
          <w:lang w:bidi="ar-EG"/>
        </w:rPr>
        <w:t>ة</w:t>
      </w:r>
      <w:proofErr w:type="spellEnd"/>
      <w:r w:rsidRPr="00A4220D">
        <w:rPr>
          <w:rFonts w:cs="Traditional Arabic" w:hint="cs"/>
          <w:b/>
          <w:bCs/>
          <w:sz w:val="32"/>
          <w:szCs w:val="32"/>
          <w:rtl/>
          <w:lang w:bidi="ar-EG"/>
        </w:rPr>
        <w:t xml:space="preserve"> تسفر عن قيمة المنزل في العصر البطلمي</w:t>
      </w:r>
    </w:p>
    <w:p w:rsidR="000175A2" w:rsidRPr="00A4220D" w:rsidRDefault="000175A2" w:rsidP="000175A2">
      <w:pPr>
        <w:bidi/>
        <w:ind w:firstLine="720"/>
        <w:jc w:val="both"/>
        <w:rPr>
          <w:rFonts w:cs="Traditional Arabic"/>
          <w:sz w:val="32"/>
          <w:szCs w:val="32"/>
          <w:rtl/>
          <w:lang w:bidi="ar-EG"/>
        </w:rPr>
      </w:pPr>
      <w:proofErr w:type="gramStart"/>
      <w:r w:rsidRPr="00A4220D">
        <w:rPr>
          <w:rFonts w:cs="Traditional Arabic" w:hint="cs"/>
          <w:sz w:val="32"/>
          <w:szCs w:val="32"/>
          <w:rtl/>
          <w:lang w:bidi="ar-EG"/>
        </w:rPr>
        <w:t>منذ</w:t>
      </w:r>
      <w:proofErr w:type="gramEnd"/>
      <w:r w:rsidRPr="00A4220D">
        <w:rPr>
          <w:rFonts w:cs="Traditional Arabic" w:hint="cs"/>
          <w:sz w:val="32"/>
          <w:szCs w:val="32"/>
          <w:rtl/>
          <w:lang w:bidi="ar-EG"/>
        </w:rPr>
        <w:t xml:space="preserve"> العصور القديمة ظهر نظام تقدير العقارات أو الممتلكات بوحدات معيارية، </w:t>
      </w:r>
      <w:r>
        <w:rPr>
          <w:rFonts w:cs="Traditional Arabic" w:hint="cs"/>
          <w:sz w:val="32"/>
          <w:szCs w:val="32"/>
          <w:rtl/>
          <w:lang w:bidi="ar-EG"/>
        </w:rPr>
        <w:t>و</w:t>
      </w:r>
      <w:r w:rsidRPr="00A4220D">
        <w:rPr>
          <w:rFonts w:cs="Traditional Arabic" w:hint="cs"/>
          <w:sz w:val="32"/>
          <w:szCs w:val="32"/>
          <w:rtl/>
          <w:lang w:bidi="ar-EG"/>
        </w:rPr>
        <w:t xml:space="preserve">لعدم وجود نظام مالي قبل الاحتلال الفارسي (525 </w:t>
      </w:r>
      <w:r w:rsidRPr="00A4220D">
        <w:rPr>
          <w:rFonts w:cs="Traditional Arabic"/>
          <w:sz w:val="32"/>
          <w:szCs w:val="32"/>
          <w:rtl/>
          <w:lang w:bidi="ar-EG"/>
        </w:rPr>
        <w:t>–</w:t>
      </w:r>
      <w:r w:rsidRPr="00A4220D">
        <w:rPr>
          <w:rFonts w:cs="Traditional Arabic" w:hint="cs"/>
          <w:sz w:val="32"/>
          <w:szCs w:val="32"/>
          <w:rtl/>
          <w:lang w:bidi="ar-EG"/>
        </w:rPr>
        <w:t xml:space="preserve"> 404 ق.م)، فكان من الممكن أن يتبادل  الطرفان بضاعة بنفس القيمة أو يلجأ إلى نظام نقدي يرتكز على وحدة </w:t>
      </w:r>
      <w:proofErr w:type="spellStart"/>
      <w:r w:rsidRPr="00A4220D">
        <w:rPr>
          <w:rFonts w:cs="Traditional Arabic" w:hint="cs"/>
          <w:i/>
          <w:iCs/>
          <w:sz w:val="32"/>
          <w:szCs w:val="32"/>
          <w:rtl/>
          <w:lang w:bidi="ar-EG"/>
        </w:rPr>
        <w:t>الدبن</w:t>
      </w:r>
      <w:proofErr w:type="spellEnd"/>
      <w:r>
        <w:rPr>
          <w:rFonts w:cs="Traditional Arabic" w:hint="cs"/>
          <w:sz w:val="32"/>
          <w:szCs w:val="32"/>
          <w:rtl/>
          <w:lang w:bidi="ar-EG"/>
        </w:rPr>
        <w:t xml:space="preserve"> لمعدن كالذهب و</w:t>
      </w:r>
      <w:r w:rsidRPr="00A4220D">
        <w:rPr>
          <w:rFonts w:cs="Traditional Arabic" w:hint="cs"/>
          <w:sz w:val="32"/>
          <w:szCs w:val="32"/>
          <w:rtl/>
          <w:lang w:bidi="ar-EG"/>
        </w:rPr>
        <w:t xml:space="preserve">الفضة والبرونز أو النحاس، فوحدة القياس كانت </w:t>
      </w:r>
      <w:proofErr w:type="spellStart"/>
      <w:r w:rsidRPr="00A4220D">
        <w:rPr>
          <w:rFonts w:cs="Traditional Arabic" w:hint="cs"/>
          <w:i/>
          <w:iCs/>
          <w:sz w:val="32"/>
          <w:szCs w:val="32"/>
          <w:rtl/>
          <w:lang w:bidi="ar-EG"/>
        </w:rPr>
        <w:t>الدبن</w:t>
      </w:r>
      <w:proofErr w:type="spellEnd"/>
      <w:r w:rsidRPr="00A4220D">
        <w:rPr>
          <w:rFonts w:cs="Traditional Arabic" w:hint="cs"/>
          <w:sz w:val="32"/>
          <w:szCs w:val="32"/>
          <w:rtl/>
          <w:lang w:bidi="ar-EG"/>
        </w:rPr>
        <w:t xml:space="preserve"> الذي يزن  </w:t>
      </w:r>
      <w:r>
        <w:rPr>
          <w:rFonts w:cs="Traditional Arabic" w:hint="cs"/>
          <w:sz w:val="32"/>
          <w:szCs w:val="32"/>
          <w:rtl/>
        </w:rPr>
        <w:t>27,5</w:t>
      </w:r>
      <w:r w:rsidRPr="00A4220D">
        <w:rPr>
          <w:rFonts w:cs="Traditional Arabic" w:hint="cs"/>
          <w:sz w:val="32"/>
          <w:szCs w:val="32"/>
          <w:rtl/>
          <w:lang w:bidi="ar-EG"/>
        </w:rPr>
        <w:t xml:space="preserve"> جرام</w:t>
      </w:r>
      <w:r>
        <w:rPr>
          <w:rFonts w:cs="Traditional Arabic" w:hint="cs"/>
          <w:sz w:val="32"/>
          <w:szCs w:val="32"/>
          <w:rtl/>
          <w:lang w:bidi="ar-EG"/>
        </w:rPr>
        <w:t>ًا</w:t>
      </w:r>
      <w:r w:rsidRPr="00A4220D">
        <w:rPr>
          <w:rFonts w:cs="Traditional Arabic" w:hint="cs"/>
          <w:sz w:val="32"/>
          <w:szCs w:val="32"/>
          <w:rtl/>
          <w:lang w:bidi="ar-EG"/>
        </w:rPr>
        <w:t xml:space="preserve"> بعصر الدولة الوسطى (2134 </w:t>
      </w:r>
      <w:r w:rsidRPr="00A4220D">
        <w:rPr>
          <w:rFonts w:cs="Traditional Arabic"/>
          <w:sz w:val="32"/>
          <w:szCs w:val="32"/>
          <w:rtl/>
          <w:lang w:bidi="ar-EG"/>
        </w:rPr>
        <w:t>–</w:t>
      </w:r>
      <w:r w:rsidRPr="00A4220D">
        <w:rPr>
          <w:rFonts w:cs="Traditional Arabic" w:hint="cs"/>
          <w:sz w:val="32"/>
          <w:szCs w:val="32"/>
          <w:rtl/>
          <w:lang w:bidi="ar-EG"/>
        </w:rPr>
        <w:t xml:space="preserve"> 1715 ق.م) من الذهب و 90 جرام</w:t>
      </w:r>
      <w:r>
        <w:rPr>
          <w:rFonts w:cs="Traditional Arabic" w:hint="cs"/>
          <w:sz w:val="32"/>
          <w:szCs w:val="32"/>
          <w:rtl/>
          <w:lang w:bidi="ar-EG"/>
        </w:rPr>
        <w:t>ًا</w:t>
      </w:r>
      <w:r w:rsidRPr="00A4220D">
        <w:rPr>
          <w:rFonts w:cs="Traditional Arabic" w:hint="cs"/>
          <w:sz w:val="32"/>
          <w:szCs w:val="32"/>
          <w:rtl/>
          <w:lang w:bidi="ar-EG"/>
        </w:rPr>
        <w:t xml:space="preserve"> بعصر الدولة الحديثة</w:t>
      </w:r>
      <w:r>
        <w:rPr>
          <w:rFonts w:cs="Traditional Arabic" w:hint="cs"/>
          <w:sz w:val="32"/>
          <w:szCs w:val="32"/>
          <w:rtl/>
          <w:lang w:bidi="ar-EG"/>
        </w:rPr>
        <w:t xml:space="preserve"> (</w:t>
      </w:r>
      <w:r w:rsidRPr="00A4220D">
        <w:rPr>
          <w:rFonts w:cs="Traditional Arabic" w:hint="cs"/>
          <w:sz w:val="32"/>
          <w:szCs w:val="32"/>
          <w:rtl/>
          <w:lang w:bidi="ar-EG"/>
        </w:rPr>
        <w:t xml:space="preserve">1551 </w:t>
      </w:r>
      <w:r w:rsidRPr="00A4220D">
        <w:rPr>
          <w:rFonts w:cs="Traditional Arabic"/>
          <w:sz w:val="32"/>
          <w:szCs w:val="32"/>
          <w:rtl/>
          <w:lang w:bidi="ar-EG"/>
        </w:rPr>
        <w:t>–</w:t>
      </w:r>
      <w:r w:rsidRPr="00A4220D">
        <w:rPr>
          <w:rFonts w:cs="Traditional Arabic" w:hint="cs"/>
          <w:sz w:val="32"/>
          <w:szCs w:val="32"/>
          <w:rtl/>
          <w:lang w:bidi="ar-EG"/>
        </w:rPr>
        <w:t xml:space="preserve"> 1070 ق.م)، وكان يقسم </w:t>
      </w:r>
      <w:proofErr w:type="gramStart"/>
      <w:r w:rsidRPr="00A4220D">
        <w:rPr>
          <w:rFonts w:cs="Traditional Arabic" w:hint="cs"/>
          <w:sz w:val="32"/>
          <w:szCs w:val="32"/>
          <w:rtl/>
          <w:lang w:bidi="ar-EG"/>
        </w:rPr>
        <w:t>إلى</w:t>
      </w:r>
      <w:proofErr w:type="gramEnd"/>
      <w:r w:rsidRPr="00A4220D">
        <w:rPr>
          <w:rFonts w:cs="Traditional Arabic" w:hint="cs"/>
          <w:sz w:val="32"/>
          <w:szCs w:val="32"/>
          <w:rtl/>
          <w:lang w:bidi="ar-EG"/>
        </w:rPr>
        <w:t xml:space="preserve"> 12 وحدة </w:t>
      </w:r>
      <w:r w:rsidRPr="00A4220D">
        <w:rPr>
          <w:rFonts w:cs="Traditional Arabic" w:hint="cs"/>
          <w:i/>
          <w:iCs/>
          <w:sz w:val="32"/>
          <w:szCs w:val="32"/>
          <w:rtl/>
          <w:lang w:bidi="ar-EG"/>
        </w:rPr>
        <w:t>شعت</w:t>
      </w:r>
      <w:r w:rsidRPr="00A4220D">
        <w:rPr>
          <w:rFonts w:cs="Traditional Arabic" w:hint="cs"/>
          <w:sz w:val="32"/>
          <w:szCs w:val="32"/>
          <w:rtl/>
          <w:lang w:bidi="ar-EG"/>
        </w:rPr>
        <w:t xml:space="preserve">. ويرجع لعصر الدولة القديمة اكتشاف أول عقد بيع منقوش على لوحة </w:t>
      </w:r>
      <w:proofErr w:type="gramStart"/>
      <w:r w:rsidRPr="00A4220D">
        <w:rPr>
          <w:rFonts w:cs="Traditional Arabic" w:hint="cs"/>
          <w:sz w:val="32"/>
          <w:szCs w:val="32"/>
          <w:rtl/>
          <w:lang w:bidi="ar-EG"/>
        </w:rPr>
        <w:t>حجرية  ذكر</w:t>
      </w:r>
      <w:proofErr w:type="gramEnd"/>
      <w:r w:rsidRPr="00A4220D">
        <w:rPr>
          <w:rFonts w:cs="Traditional Arabic" w:hint="cs"/>
          <w:sz w:val="32"/>
          <w:szCs w:val="32"/>
          <w:rtl/>
          <w:lang w:bidi="ar-EG"/>
        </w:rPr>
        <w:t xml:space="preserve"> </w:t>
      </w:r>
      <w:proofErr w:type="spellStart"/>
      <w:r w:rsidRPr="00A4220D">
        <w:rPr>
          <w:rFonts w:cs="Traditional Arabic" w:hint="cs"/>
          <w:sz w:val="32"/>
          <w:szCs w:val="32"/>
          <w:rtl/>
          <w:lang w:bidi="ar-EG"/>
        </w:rPr>
        <w:t>به</w:t>
      </w:r>
      <w:proofErr w:type="spellEnd"/>
      <w:r w:rsidRPr="00A4220D">
        <w:rPr>
          <w:rFonts w:cs="Traditional Arabic" w:hint="cs"/>
          <w:sz w:val="32"/>
          <w:szCs w:val="32"/>
          <w:rtl/>
          <w:lang w:bidi="ar-EG"/>
        </w:rPr>
        <w:t xml:space="preserve"> قيمة المنزل و هو 7 </w:t>
      </w:r>
      <w:r w:rsidRPr="00A4220D">
        <w:rPr>
          <w:rFonts w:cs="Traditional Arabic" w:hint="cs"/>
          <w:i/>
          <w:iCs/>
          <w:sz w:val="32"/>
          <w:szCs w:val="32"/>
          <w:rtl/>
          <w:lang w:bidi="ar-EG"/>
        </w:rPr>
        <w:t xml:space="preserve">شعت </w:t>
      </w:r>
      <w:r w:rsidRPr="00A4220D">
        <w:rPr>
          <w:rFonts w:cs="Traditional Arabic" w:hint="cs"/>
          <w:sz w:val="32"/>
          <w:szCs w:val="32"/>
          <w:rtl/>
          <w:lang w:bidi="ar-EG"/>
        </w:rPr>
        <w:t>مع</w:t>
      </w:r>
      <w:r w:rsidRPr="00A4220D">
        <w:rPr>
          <w:rFonts w:cs="Traditional Arabic" w:hint="cs"/>
          <w:i/>
          <w:iCs/>
          <w:sz w:val="32"/>
          <w:szCs w:val="32"/>
          <w:rtl/>
          <w:lang w:bidi="ar-EG"/>
        </w:rPr>
        <w:t xml:space="preserve"> </w:t>
      </w:r>
      <w:r w:rsidRPr="00A4220D">
        <w:rPr>
          <w:rFonts w:cs="Traditional Arabic" w:hint="cs"/>
          <w:sz w:val="32"/>
          <w:szCs w:val="32"/>
          <w:rtl/>
          <w:lang w:bidi="ar-EG"/>
        </w:rPr>
        <w:t>قيمة عينية.</w:t>
      </w:r>
    </w:p>
    <w:p w:rsidR="000175A2" w:rsidRPr="00A4220D" w:rsidRDefault="000175A2" w:rsidP="000175A2">
      <w:pPr>
        <w:bidi/>
        <w:ind w:firstLine="720"/>
        <w:jc w:val="both"/>
        <w:rPr>
          <w:rFonts w:cs="Traditional Arabic"/>
          <w:sz w:val="32"/>
          <w:szCs w:val="32"/>
          <w:rtl/>
          <w:lang w:bidi="ar-EG"/>
        </w:rPr>
      </w:pPr>
      <w:r w:rsidRPr="00A4220D">
        <w:rPr>
          <w:rFonts w:cs="Traditional Arabic" w:hint="cs"/>
          <w:sz w:val="32"/>
          <w:szCs w:val="32"/>
          <w:rtl/>
          <w:lang w:bidi="ar-EG"/>
        </w:rPr>
        <w:t xml:space="preserve">أظهرت الوثائق </w:t>
      </w:r>
      <w:proofErr w:type="spellStart"/>
      <w:r w:rsidRPr="00A4220D">
        <w:rPr>
          <w:rFonts w:cs="Traditional Arabic" w:hint="cs"/>
          <w:sz w:val="32"/>
          <w:szCs w:val="32"/>
          <w:rtl/>
          <w:lang w:bidi="ar-EG"/>
        </w:rPr>
        <w:t>الديموط</w:t>
      </w:r>
      <w:r>
        <w:rPr>
          <w:rFonts w:cs="Traditional Arabic" w:hint="cs"/>
          <w:sz w:val="32"/>
          <w:szCs w:val="32"/>
          <w:rtl/>
          <w:lang w:bidi="ar-EG"/>
        </w:rPr>
        <w:t>يقية</w:t>
      </w:r>
      <w:proofErr w:type="spellEnd"/>
      <w:r>
        <w:rPr>
          <w:rFonts w:cs="Traditional Arabic" w:hint="cs"/>
          <w:sz w:val="32"/>
          <w:szCs w:val="32"/>
          <w:rtl/>
          <w:lang w:bidi="ar-EG"/>
        </w:rPr>
        <w:t xml:space="preserve"> استعمال العملة في التداول  والمعاملات وذلك منذ عصر الأسرة السادسة و</w:t>
      </w:r>
      <w:r w:rsidRPr="00A4220D">
        <w:rPr>
          <w:rFonts w:cs="Traditional Arabic" w:hint="cs"/>
          <w:sz w:val="32"/>
          <w:szCs w:val="32"/>
          <w:rtl/>
          <w:lang w:bidi="ar-EG"/>
        </w:rPr>
        <w:t xml:space="preserve">العشرين عهد </w:t>
      </w:r>
      <w:r>
        <w:rPr>
          <w:rFonts w:cs="Traditional Arabic" w:hint="cs"/>
          <w:sz w:val="32"/>
          <w:szCs w:val="32"/>
          <w:rtl/>
          <w:lang w:bidi="ar-EG"/>
        </w:rPr>
        <w:t>الملك "</w:t>
      </w:r>
      <w:r w:rsidRPr="00A4220D">
        <w:rPr>
          <w:rFonts w:cs="Traditional Arabic" w:hint="cs"/>
          <w:sz w:val="32"/>
          <w:szCs w:val="32"/>
          <w:rtl/>
          <w:lang w:bidi="ar-EG"/>
        </w:rPr>
        <w:t xml:space="preserve">بسماتك الأول"(960 </w:t>
      </w:r>
      <w:r w:rsidRPr="00A4220D">
        <w:rPr>
          <w:rFonts w:cs="Traditional Arabic"/>
          <w:sz w:val="32"/>
          <w:szCs w:val="32"/>
          <w:rtl/>
          <w:lang w:bidi="ar-EG"/>
        </w:rPr>
        <w:t>–</w:t>
      </w:r>
      <w:r w:rsidRPr="00A4220D">
        <w:rPr>
          <w:rFonts w:cs="Traditional Arabic" w:hint="cs"/>
          <w:sz w:val="32"/>
          <w:szCs w:val="32"/>
          <w:rtl/>
          <w:lang w:bidi="ar-EG"/>
        </w:rPr>
        <w:t xml:space="preserve"> 940 ق.م).</w:t>
      </w:r>
    </w:p>
    <w:p w:rsidR="000175A2" w:rsidRPr="00A4220D" w:rsidRDefault="000175A2" w:rsidP="000175A2">
      <w:pPr>
        <w:bidi/>
        <w:ind w:firstLine="720"/>
        <w:jc w:val="both"/>
        <w:rPr>
          <w:rFonts w:cs="Traditional Arabic"/>
          <w:sz w:val="32"/>
          <w:szCs w:val="32"/>
          <w:rtl/>
          <w:lang w:bidi="ar-EG"/>
        </w:rPr>
      </w:pPr>
      <w:r w:rsidRPr="00A4220D">
        <w:rPr>
          <w:rFonts w:cs="Traditional Arabic" w:hint="cs"/>
          <w:sz w:val="32"/>
          <w:szCs w:val="32"/>
          <w:rtl/>
          <w:lang w:bidi="ar-EG"/>
        </w:rPr>
        <w:t xml:space="preserve">ودراسة الوثائق القانونية </w:t>
      </w:r>
      <w:proofErr w:type="gramStart"/>
      <w:r w:rsidRPr="00A4220D">
        <w:rPr>
          <w:rFonts w:cs="Traditional Arabic" w:hint="cs"/>
          <w:sz w:val="32"/>
          <w:szCs w:val="32"/>
          <w:rtl/>
          <w:lang w:bidi="ar-EG"/>
        </w:rPr>
        <w:t>منذ</w:t>
      </w:r>
      <w:proofErr w:type="gramEnd"/>
      <w:r w:rsidRPr="00A4220D">
        <w:rPr>
          <w:rFonts w:cs="Traditional Arabic" w:hint="cs"/>
          <w:sz w:val="32"/>
          <w:szCs w:val="32"/>
          <w:rtl/>
          <w:lang w:bidi="ar-EG"/>
        </w:rPr>
        <w:t xml:space="preserve"> عصر البطالمة ( 332 </w:t>
      </w:r>
      <w:r w:rsidRPr="00A4220D">
        <w:rPr>
          <w:rFonts w:cs="Traditional Arabic"/>
          <w:sz w:val="32"/>
          <w:szCs w:val="32"/>
          <w:rtl/>
          <w:lang w:bidi="ar-EG"/>
        </w:rPr>
        <w:t>–</w:t>
      </w:r>
      <w:r w:rsidRPr="00A4220D">
        <w:rPr>
          <w:rFonts w:cs="Traditional Arabic" w:hint="cs"/>
          <w:sz w:val="32"/>
          <w:szCs w:val="32"/>
          <w:rtl/>
          <w:lang w:bidi="ar-EG"/>
        </w:rPr>
        <w:t xml:space="preserve"> 32 ق.م ) </w:t>
      </w:r>
      <w:proofErr w:type="gramStart"/>
      <w:r>
        <w:rPr>
          <w:rFonts w:cs="Traditional Arabic" w:hint="cs"/>
          <w:sz w:val="32"/>
          <w:szCs w:val="32"/>
          <w:rtl/>
          <w:lang w:bidi="ar-EG"/>
        </w:rPr>
        <w:t>و</w:t>
      </w:r>
      <w:r w:rsidRPr="00A4220D">
        <w:rPr>
          <w:rFonts w:cs="Traditional Arabic" w:hint="cs"/>
          <w:sz w:val="32"/>
          <w:szCs w:val="32"/>
          <w:rtl/>
          <w:lang w:bidi="ar-EG"/>
        </w:rPr>
        <w:t>الخاصة</w:t>
      </w:r>
      <w:proofErr w:type="gramEnd"/>
      <w:r w:rsidRPr="00A4220D">
        <w:rPr>
          <w:rFonts w:cs="Traditional Arabic" w:hint="cs"/>
          <w:sz w:val="32"/>
          <w:szCs w:val="32"/>
          <w:rtl/>
          <w:lang w:bidi="ar-EG"/>
        </w:rPr>
        <w:t xml:space="preserve"> ببيع عقار ما،  </w:t>
      </w:r>
      <w:r>
        <w:rPr>
          <w:rFonts w:cs="Traditional Arabic" w:hint="cs"/>
          <w:sz w:val="32"/>
          <w:szCs w:val="32"/>
          <w:rtl/>
          <w:lang w:bidi="ar-EG"/>
        </w:rPr>
        <w:t xml:space="preserve">تشير إلى وجود وثيقتين تتم </w:t>
      </w:r>
      <w:proofErr w:type="spellStart"/>
      <w:r>
        <w:rPr>
          <w:rFonts w:cs="Traditional Arabic" w:hint="cs"/>
          <w:sz w:val="32"/>
          <w:szCs w:val="32"/>
          <w:rtl/>
          <w:lang w:bidi="ar-EG"/>
        </w:rPr>
        <w:t>بهما</w:t>
      </w:r>
      <w:proofErr w:type="spellEnd"/>
      <w:r>
        <w:rPr>
          <w:rFonts w:cs="Traditional Arabic" w:hint="cs"/>
          <w:sz w:val="32"/>
          <w:szCs w:val="32"/>
          <w:rtl/>
          <w:lang w:bidi="ar-EG"/>
        </w:rPr>
        <w:t xml:space="preserve"> عملية البيع "وثيقة دفع الثمن" و"</w:t>
      </w:r>
      <w:r w:rsidRPr="00A4220D">
        <w:rPr>
          <w:rFonts w:cs="Traditional Arabic" w:hint="cs"/>
          <w:sz w:val="32"/>
          <w:szCs w:val="32"/>
          <w:rtl/>
          <w:lang w:bidi="ar-EG"/>
        </w:rPr>
        <w:t>وثيقة التنازل" وكانت الصيغة الافتتاحية للوثيقة ا</w:t>
      </w:r>
      <w:r>
        <w:rPr>
          <w:rFonts w:cs="Traditional Arabic" w:hint="cs"/>
          <w:sz w:val="32"/>
          <w:szCs w:val="32"/>
          <w:rtl/>
          <w:lang w:bidi="ar-EG"/>
        </w:rPr>
        <w:t xml:space="preserve">لأولى "أرضيت قلبي بثمن منزلي، </w:t>
      </w:r>
      <w:r w:rsidRPr="00A4220D">
        <w:rPr>
          <w:rFonts w:cs="Traditional Arabic" w:hint="cs"/>
          <w:sz w:val="32"/>
          <w:szCs w:val="32"/>
          <w:rtl/>
          <w:lang w:bidi="ar-EG"/>
        </w:rPr>
        <w:t>استلمت المبلغ نقد</w:t>
      </w:r>
      <w:r>
        <w:rPr>
          <w:rFonts w:cs="Traditional Arabic" w:hint="cs"/>
          <w:sz w:val="32"/>
          <w:szCs w:val="32"/>
          <w:rtl/>
          <w:lang w:bidi="ar-EG"/>
        </w:rPr>
        <w:t>ً</w:t>
      </w:r>
      <w:r w:rsidRPr="00A4220D">
        <w:rPr>
          <w:rFonts w:cs="Traditional Arabic" w:hint="cs"/>
          <w:sz w:val="32"/>
          <w:szCs w:val="32"/>
          <w:rtl/>
          <w:lang w:bidi="ar-EG"/>
        </w:rPr>
        <w:t>ا من يدك،</w:t>
      </w:r>
      <w:r>
        <w:rPr>
          <w:rFonts w:cs="Traditional Arabic" w:hint="cs"/>
          <w:sz w:val="32"/>
          <w:szCs w:val="32"/>
          <w:rtl/>
          <w:lang w:bidi="ar-EG"/>
        </w:rPr>
        <w:t xml:space="preserve"> أنت دفعت إلي</w:t>
      </w:r>
      <w:r w:rsidRPr="00A4220D">
        <w:rPr>
          <w:rFonts w:cs="Traditional Arabic" w:hint="cs"/>
          <w:sz w:val="32"/>
          <w:szCs w:val="32"/>
          <w:rtl/>
          <w:lang w:bidi="ar-EG"/>
        </w:rPr>
        <w:t xml:space="preserve"> كاملا بدون أي باق."                         لكن دون ذكر قيمة هذا المبلغ.</w:t>
      </w:r>
    </w:p>
    <w:p w:rsidR="000175A2" w:rsidRPr="00A4220D" w:rsidRDefault="000175A2" w:rsidP="000175A2">
      <w:pPr>
        <w:bidi/>
        <w:ind w:firstLine="720"/>
        <w:jc w:val="both"/>
        <w:rPr>
          <w:rFonts w:cs="Traditional Arabic"/>
          <w:sz w:val="32"/>
          <w:szCs w:val="32"/>
          <w:lang w:bidi="ar-EG"/>
        </w:rPr>
      </w:pPr>
      <w:proofErr w:type="gramStart"/>
      <w:r w:rsidRPr="00A4220D">
        <w:rPr>
          <w:rFonts w:cs="Traditional Arabic" w:hint="cs"/>
          <w:sz w:val="32"/>
          <w:szCs w:val="32"/>
          <w:rtl/>
          <w:lang w:bidi="ar-EG"/>
        </w:rPr>
        <w:t>أما</w:t>
      </w:r>
      <w:proofErr w:type="gramEnd"/>
      <w:r w:rsidRPr="00A4220D">
        <w:rPr>
          <w:rFonts w:cs="Traditional Arabic" w:hint="cs"/>
          <w:sz w:val="32"/>
          <w:szCs w:val="32"/>
          <w:rtl/>
          <w:lang w:bidi="ar-EG"/>
        </w:rPr>
        <w:t xml:space="preserve"> وثائق رهن المنازل، من نفس العصر، التي تحرر نظير قرض من المال لمدة محددة، كان الضمان هو بيع المنزل بنفس الوثيقة في</w:t>
      </w:r>
      <w:r>
        <w:rPr>
          <w:rFonts w:cs="Traditional Arabic" w:hint="cs"/>
          <w:sz w:val="32"/>
          <w:szCs w:val="32"/>
          <w:rtl/>
          <w:lang w:bidi="ar-EG"/>
        </w:rPr>
        <w:t xml:space="preserve"> حالة الإخلال بوفاء الدين </w:t>
      </w:r>
      <w:r w:rsidRPr="00A4220D">
        <w:rPr>
          <w:rFonts w:cs="Traditional Arabic" w:hint="cs"/>
          <w:sz w:val="32"/>
          <w:szCs w:val="32"/>
          <w:rtl/>
          <w:lang w:bidi="ar-EG"/>
        </w:rPr>
        <w:t xml:space="preserve">فعلى الدائن تقديم الوثيقة التي في حيازته لإثبات ملكيته للمنزل.  </w:t>
      </w:r>
      <w:proofErr w:type="gramStart"/>
      <w:r>
        <w:rPr>
          <w:rFonts w:cs="Traditional Arabic" w:hint="cs"/>
          <w:sz w:val="32"/>
          <w:szCs w:val="32"/>
          <w:rtl/>
          <w:lang w:bidi="ar-EG"/>
        </w:rPr>
        <w:t>ذكرت</w:t>
      </w:r>
      <w:proofErr w:type="gramEnd"/>
      <w:r>
        <w:rPr>
          <w:rFonts w:cs="Traditional Arabic" w:hint="cs"/>
          <w:sz w:val="32"/>
          <w:szCs w:val="32"/>
          <w:rtl/>
          <w:lang w:bidi="ar-EG"/>
        </w:rPr>
        <w:t xml:space="preserve"> قيمة الدّين نقدا وحدها، وفي</w:t>
      </w:r>
      <w:r w:rsidRPr="00A4220D">
        <w:rPr>
          <w:rFonts w:cs="Traditional Arabic" w:hint="cs"/>
          <w:sz w:val="32"/>
          <w:szCs w:val="32"/>
          <w:rtl/>
          <w:lang w:bidi="ar-EG"/>
        </w:rPr>
        <w:t xml:space="preserve"> حالات أخرى بالفوائد، مما حدا بالتفكير أن هذا </w:t>
      </w:r>
      <w:r w:rsidRPr="00A4220D">
        <w:rPr>
          <w:rFonts w:cs="Traditional Arabic" w:hint="cs"/>
          <w:sz w:val="32"/>
          <w:szCs w:val="32"/>
          <w:rtl/>
          <w:lang w:bidi="ar-EG"/>
        </w:rPr>
        <w:lastRenderedPageBreak/>
        <w:t>المبلغ المذكور أو مع الفائدة هو قيمة المنزل فعلا</w:t>
      </w:r>
      <w:r>
        <w:rPr>
          <w:rFonts w:cs="Traditional Arabic" w:hint="cs"/>
          <w:sz w:val="32"/>
          <w:szCs w:val="32"/>
          <w:rtl/>
          <w:lang w:bidi="ar-EG"/>
        </w:rPr>
        <w:t>ً</w:t>
      </w:r>
      <w:r w:rsidRPr="00A4220D">
        <w:rPr>
          <w:rFonts w:cs="Traditional Arabic" w:hint="cs"/>
          <w:sz w:val="32"/>
          <w:szCs w:val="32"/>
          <w:rtl/>
          <w:lang w:bidi="ar-EG"/>
        </w:rPr>
        <w:t xml:space="preserve"> أو القيمة التقريبي</w:t>
      </w:r>
      <w:r w:rsidRPr="00A4220D">
        <w:rPr>
          <w:rFonts w:cs="Traditional Arabic" w:hint="eastAsia"/>
          <w:sz w:val="32"/>
          <w:szCs w:val="32"/>
          <w:rtl/>
          <w:lang w:bidi="ar-EG"/>
        </w:rPr>
        <w:t>ة</w:t>
      </w:r>
      <w:r w:rsidRPr="00A4220D">
        <w:rPr>
          <w:rFonts w:cs="Traditional Arabic" w:hint="cs"/>
          <w:sz w:val="32"/>
          <w:szCs w:val="32"/>
          <w:rtl/>
          <w:lang w:bidi="ar-EG"/>
        </w:rPr>
        <w:t xml:space="preserve"> له.</w:t>
      </w:r>
      <w:r>
        <w:rPr>
          <w:rFonts w:cs="Traditional Arabic" w:hint="cs"/>
          <w:sz w:val="32"/>
          <w:szCs w:val="32"/>
          <w:rtl/>
          <w:lang w:bidi="ar-EG"/>
        </w:rPr>
        <w:t xml:space="preserve"> وكانت تدون القيمة بالفضة و</w:t>
      </w:r>
      <w:r w:rsidRPr="00A4220D">
        <w:rPr>
          <w:rFonts w:cs="Traditional Arabic" w:hint="cs"/>
          <w:sz w:val="32"/>
          <w:szCs w:val="32"/>
          <w:rtl/>
          <w:lang w:bidi="ar-EG"/>
        </w:rPr>
        <w:t>النحاس، وسميت</w:t>
      </w:r>
      <w:r>
        <w:rPr>
          <w:rFonts w:cs="Traditional Arabic"/>
          <w:sz w:val="32"/>
          <w:szCs w:val="32"/>
        </w:rPr>
        <w:t xml:space="preserve"> Ht ,</w:t>
      </w:r>
      <w:r w:rsidRPr="00A4220D">
        <w:rPr>
          <w:rFonts w:cs="Traditional Arabic"/>
          <w:sz w:val="32"/>
          <w:szCs w:val="32"/>
        </w:rPr>
        <w:t xml:space="preserve"> </w:t>
      </w:r>
      <w:proofErr w:type="spellStart"/>
      <w:r w:rsidRPr="00A4220D">
        <w:rPr>
          <w:rFonts w:cs="Traditional Arabic"/>
          <w:sz w:val="32"/>
          <w:szCs w:val="32"/>
        </w:rPr>
        <w:t>krkr</w:t>
      </w:r>
      <w:proofErr w:type="spellEnd"/>
      <w:r w:rsidRPr="00A4220D">
        <w:rPr>
          <w:rFonts w:cs="Traditional Arabic"/>
          <w:sz w:val="32"/>
          <w:szCs w:val="32"/>
        </w:rPr>
        <w:t xml:space="preserve">, </w:t>
      </w:r>
      <w:proofErr w:type="spellStart"/>
      <w:r w:rsidRPr="00A4220D">
        <w:rPr>
          <w:rFonts w:cs="Traditional Arabic"/>
          <w:sz w:val="32"/>
          <w:szCs w:val="32"/>
        </w:rPr>
        <w:t>sttr</w:t>
      </w:r>
      <w:proofErr w:type="spellEnd"/>
      <w:r w:rsidRPr="00A4220D">
        <w:rPr>
          <w:rFonts w:cs="Traditional Arabic"/>
          <w:sz w:val="32"/>
          <w:szCs w:val="32"/>
        </w:rPr>
        <w:t xml:space="preserve">,  </w:t>
      </w:r>
      <w:proofErr w:type="spellStart"/>
      <w:r w:rsidRPr="00A4220D">
        <w:rPr>
          <w:rFonts w:cs="Traditional Arabic"/>
          <w:sz w:val="32"/>
          <w:szCs w:val="32"/>
        </w:rPr>
        <w:t>tba</w:t>
      </w:r>
      <w:proofErr w:type="spellEnd"/>
      <w:r w:rsidRPr="00A4220D">
        <w:rPr>
          <w:rFonts w:cs="Traditional Arabic"/>
          <w:sz w:val="32"/>
          <w:szCs w:val="32"/>
        </w:rPr>
        <w:t xml:space="preserve">  </w:t>
      </w:r>
      <w:r w:rsidRPr="00A4220D">
        <w:rPr>
          <w:rFonts w:cs="Traditional Arabic" w:hint="cs"/>
          <w:sz w:val="32"/>
          <w:szCs w:val="32"/>
          <w:rtl/>
          <w:lang w:bidi="ar-EG"/>
        </w:rPr>
        <w:t>.</w:t>
      </w:r>
    </w:p>
    <w:p w:rsidR="000175A2" w:rsidRPr="00BC3B1B" w:rsidRDefault="000175A2" w:rsidP="000175A2">
      <w:pPr>
        <w:bidi/>
        <w:ind w:firstLine="720"/>
        <w:jc w:val="both"/>
        <w:rPr>
          <w:rFonts w:cs="Traditional Arabic"/>
          <w:sz w:val="32"/>
          <w:szCs w:val="32"/>
          <w:rtl/>
          <w:lang w:bidi="ar-EG"/>
        </w:rPr>
      </w:pPr>
      <w:r w:rsidRPr="00BC3B1B">
        <w:rPr>
          <w:rFonts w:cs="Traditional Arabic" w:hint="cs"/>
          <w:sz w:val="32"/>
          <w:szCs w:val="32"/>
          <w:rtl/>
          <w:lang w:bidi="ar-EG"/>
        </w:rPr>
        <w:t>وهناك وثائق</w:t>
      </w:r>
      <w:proofErr w:type="gramStart"/>
      <w:r w:rsidRPr="00BC3B1B">
        <w:rPr>
          <w:rFonts w:cs="Traditional Arabic" w:hint="cs"/>
          <w:sz w:val="32"/>
          <w:szCs w:val="32"/>
          <w:rtl/>
          <w:lang w:bidi="ar-EG"/>
        </w:rPr>
        <w:t xml:space="preserve"> الضرائب المد</w:t>
      </w:r>
      <w:proofErr w:type="gramEnd"/>
      <w:r w:rsidRPr="00BC3B1B">
        <w:rPr>
          <w:rFonts w:cs="Traditional Arabic" w:hint="cs"/>
          <w:sz w:val="32"/>
          <w:szCs w:val="32"/>
          <w:rtl/>
          <w:lang w:bidi="ar-EG"/>
        </w:rPr>
        <w:t xml:space="preserve">فوعة عن المنازل والتي ذكر </w:t>
      </w:r>
      <w:proofErr w:type="spellStart"/>
      <w:r w:rsidRPr="00BC3B1B">
        <w:rPr>
          <w:rFonts w:cs="Traditional Arabic" w:hint="cs"/>
          <w:sz w:val="32"/>
          <w:szCs w:val="32"/>
          <w:rtl/>
          <w:lang w:bidi="ar-EG"/>
        </w:rPr>
        <w:t>بها</w:t>
      </w:r>
      <w:proofErr w:type="spellEnd"/>
      <w:r w:rsidRPr="00BC3B1B">
        <w:rPr>
          <w:rFonts w:cs="Traditional Arabic" w:hint="cs"/>
          <w:sz w:val="32"/>
          <w:szCs w:val="32"/>
          <w:rtl/>
          <w:lang w:bidi="ar-EG"/>
        </w:rPr>
        <w:t xml:space="preserve"> قيمة دفع ضريبة </w:t>
      </w:r>
      <w:r w:rsidRPr="00BC3B1B">
        <w:rPr>
          <w:rFonts w:cs="Traditional Arabic"/>
          <w:sz w:val="32"/>
          <w:szCs w:val="32"/>
          <w:rtl/>
          <w:lang w:bidi="ar-EG"/>
        </w:rPr>
        <w:t>½</w:t>
      </w:r>
      <w:r>
        <w:rPr>
          <w:rFonts w:cs="Traditional Arabic" w:hint="cs"/>
          <w:sz w:val="32"/>
          <w:szCs w:val="32"/>
          <w:rtl/>
          <w:lang w:bidi="ar-EG"/>
        </w:rPr>
        <w:t xml:space="preserve"> </w:t>
      </w:r>
      <w:r w:rsidRPr="00BC3B1B">
        <w:rPr>
          <w:rFonts w:cs="Traditional Arabic" w:hint="cs"/>
          <w:sz w:val="32"/>
          <w:szCs w:val="32"/>
          <w:rtl/>
          <w:lang w:bidi="ar-EG"/>
        </w:rPr>
        <w:t>2</w:t>
      </w:r>
      <w:r>
        <w:rPr>
          <w:rFonts w:cs="Traditional Arabic" w:hint="cs"/>
          <w:sz w:val="32"/>
          <w:szCs w:val="32"/>
          <w:rtl/>
          <w:lang w:bidi="ar-EG"/>
        </w:rPr>
        <w:t>% من قيمة بيع العقار و</w:t>
      </w:r>
      <w:r w:rsidRPr="00BC3B1B">
        <w:rPr>
          <w:rFonts w:cs="Traditional Arabic" w:hint="cs"/>
          <w:sz w:val="32"/>
          <w:szCs w:val="32"/>
          <w:rtl/>
          <w:lang w:bidi="ar-EG"/>
        </w:rPr>
        <w:t xml:space="preserve">التي كانت تدفع </w:t>
      </w:r>
      <w:proofErr w:type="spellStart"/>
      <w:r w:rsidRPr="00BC3B1B">
        <w:rPr>
          <w:rFonts w:cs="Traditional Arabic" w:hint="cs"/>
          <w:sz w:val="32"/>
          <w:szCs w:val="32"/>
          <w:rtl/>
          <w:lang w:bidi="ar-EG"/>
        </w:rPr>
        <w:t>بالدرخمة</w:t>
      </w:r>
      <w:proofErr w:type="spellEnd"/>
      <w:r w:rsidRPr="00BC3B1B">
        <w:rPr>
          <w:rFonts w:cs="Traditional Arabic" w:hint="cs"/>
          <w:sz w:val="32"/>
          <w:szCs w:val="32"/>
          <w:rtl/>
          <w:lang w:bidi="ar-EG"/>
        </w:rPr>
        <w:t xml:space="preserve"> (العملة اليونانية). كذلك ضريبة </w:t>
      </w:r>
      <w:proofErr w:type="gramStart"/>
      <w:r w:rsidRPr="00BC3B1B">
        <w:rPr>
          <w:rFonts w:cs="Traditional Arabic" w:hint="cs"/>
          <w:sz w:val="32"/>
          <w:szCs w:val="32"/>
          <w:rtl/>
          <w:lang w:bidi="ar-EG"/>
        </w:rPr>
        <w:t>الكتبة  وكانت</w:t>
      </w:r>
      <w:proofErr w:type="gramEnd"/>
      <w:r w:rsidRPr="00BC3B1B">
        <w:rPr>
          <w:rFonts w:cs="Traditional Arabic" w:hint="cs"/>
          <w:sz w:val="32"/>
          <w:szCs w:val="32"/>
          <w:rtl/>
          <w:lang w:bidi="ar-EG"/>
        </w:rPr>
        <w:t xml:space="preserve"> تقدر بالعشر من قيمة بيع المنزل. وبحساب القيمة الإجمالية يمكن معرفة القيمة التقريبية للمنزل في ذاك الوقت.</w:t>
      </w:r>
    </w:p>
    <w:p w:rsidR="000175A2" w:rsidRPr="00BC3B1B" w:rsidRDefault="000175A2" w:rsidP="000175A2">
      <w:pPr>
        <w:bidi/>
        <w:jc w:val="both"/>
        <w:rPr>
          <w:rFonts w:cs="Traditional Arabic"/>
          <w:sz w:val="32"/>
          <w:szCs w:val="32"/>
          <w:rtl/>
          <w:lang w:bidi="ar-EG"/>
        </w:rPr>
      </w:pPr>
      <w:r w:rsidRPr="00BC3B1B">
        <w:rPr>
          <w:rFonts w:cs="Traditional Arabic" w:hint="cs"/>
          <w:sz w:val="32"/>
          <w:szCs w:val="32"/>
          <w:rtl/>
          <w:lang w:bidi="ar-EG"/>
        </w:rPr>
        <w:t xml:space="preserve"> </w:t>
      </w:r>
      <w:r w:rsidRPr="00BC3B1B">
        <w:rPr>
          <w:rFonts w:cs="Traditional Arabic" w:hint="cs"/>
          <w:sz w:val="32"/>
          <w:szCs w:val="32"/>
          <w:rtl/>
          <w:lang w:bidi="ar-EG"/>
        </w:rPr>
        <w:tab/>
      </w:r>
      <w:r>
        <w:rPr>
          <w:rFonts w:cs="Traditional Arabic" w:hint="cs"/>
          <w:sz w:val="32"/>
          <w:szCs w:val="32"/>
          <w:rtl/>
          <w:lang w:bidi="ar-EG"/>
        </w:rPr>
        <w:t>وأظهرت الدراسة أ</w:t>
      </w:r>
      <w:r w:rsidRPr="00BC3B1B">
        <w:rPr>
          <w:rFonts w:cs="Traditional Arabic" w:hint="cs"/>
          <w:sz w:val="32"/>
          <w:szCs w:val="32"/>
          <w:rtl/>
          <w:lang w:bidi="ar-EG"/>
        </w:rPr>
        <w:t>نه على الرغم من أهمية وثيقتي البيع للمنازل في معرفة الكثير من مظاهر التعامل</w:t>
      </w:r>
      <w:r>
        <w:rPr>
          <w:rFonts w:cs="Traditional Arabic" w:hint="cs"/>
          <w:sz w:val="32"/>
          <w:szCs w:val="32"/>
          <w:rtl/>
          <w:lang w:bidi="ar-EG"/>
        </w:rPr>
        <w:t xml:space="preserve">ات، إلا أن دراسة </w:t>
      </w:r>
      <w:r w:rsidRPr="00BC3B1B">
        <w:rPr>
          <w:rFonts w:cs="Traditional Arabic" w:hint="cs"/>
          <w:sz w:val="32"/>
          <w:szCs w:val="32"/>
          <w:rtl/>
          <w:lang w:bidi="ar-EG"/>
        </w:rPr>
        <w:t>وثائق الرهن والضرائب للمنازل أوضحت الأهمية كذلك في معرفة شكل التعاملات المالية  والعملة المتداولة على نحو من الدقة.</w:t>
      </w:r>
    </w:p>
    <w:p w:rsidR="001101A0" w:rsidRDefault="000175A2" w:rsidP="000175A2">
      <w:pPr>
        <w:jc w:val="center"/>
      </w:pPr>
      <w:r w:rsidRPr="00BC3B1B">
        <w:rPr>
          <w:rFonts w:cs="Traditional Arabic" w:hint="cs"/>
          <w:sz w:val="32"/>
          <w:szCs w:val="32"/>
          <w:rtl/>
          <w:lang w:bidi="ar-EG"/>
        </w:rPr>
        <w:t>--------------------------</w:t>
      </w:r>
    </w:p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75A2"/>
    <w:rsid w:val="000175A2"/>
    <w:rsid w:val="001101A0"/>
    <w:rsid w:val="0068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5A2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Company>Bibliotheca Alexandrina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2009-02-23T14:11:00Z</dcterms:created>
  <dcterms:modified xsi:type="dcterms:W3CDTF">2009-02-23T14:11:00Z</dcterms:modified>
</cp:coreProperties>
</file>