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B3" w:rsidRPr="00164A54" w:rsidRDefault="00C707B3" w:rsidP="00C707B3">
      <w:pPr>
        <w:tabs>
          <w:tab w:val="left" w:pos="3512"/>
        </w:tabs>
        <w:bidi/>
        <w:rPr>
          <w:rFonts w:cs="Traditional Arabic"/>
          <w:b/>
          <w:bCs/>
          <w:sz w:val="32"/>
          <w:szCs w:val="32"/>
          <w:rtl/>
        </w:rPr>
      </w:pPr>
      <w:r w:rsidRPr="00164A54">
        <w:rPr>
          <w:rFonts w:cs="Traditional Arabic" w:hint="cs"/>
          <w:b/>
          <w:bCs/>
          <w:sz w:val="32"/>
          <w:szCs w:val="32"/>
          <w:rtl/>
        </w:rPr>
        <w:t xml:space="preserve">أحمد بن عمر </w:t>
      </w:r>
      <w:proofErr w:type="spellStart"/>
      <w:r w:rsidRPr="00164A54">
        <w:rPr>
          <w:rFonts w:cs="Traditional Arabic" w:hint="cs"/>
          <w:b/>
          <w:bCs/>
          <w:sz w:val="32"/>
          <w:szCs w:val="32"/>
          <w:rtl/>
        </w:rPr>
        <w:t>الزيلعي</w:t>
      </w:r>
      <w:proofErr w:type="spellEnd"/>
    </w:p>
    <w:p w:rsidR="00C707B3" w:rsidRPr="00164A54" w:rsidRDefault="00C707B3" w:rsidP="00C707B3">
      <w:pPr>
        <w:tabs>
          <w:tab w:val="left" w:pos="3512"/>
        </w:tabs>
        <w:bidi/>
        <w:rPr>
          <w:rFonts w:cs="Traditional Arabic"/>
          <w:sz w:val="32"/>
          <w:szCs w:val="32"/>
          <w:rtl/>
        </w:rPr>
      </w:pPr>
      <w:r w:rsidRPr="00164A54">
        <w:rPr>
          <w:rFonts w:cs="Traditional Arabic" w:hint="cs"/>
          <w:sz w:val="32"/>
          <w:szCs w:val="32"/>
          <w:rtl/>
        </w:rPr>
        <w:t xml:space="preserve">كلية السياحة والآثار </w:t>
      </w:r>
      <w:r w:rsidRPr="00164A54">
        <w:rPr>
          <w:rFonts w:cs="Traditional Arabic"/>
          <w:sz w:val="32"/>
          <w:szCs w:val="32"/>
          <w:rtl/>
        </w:rPr>
        <w:t>–</w:t>
      </w:r>
      <w:r w:rsidRPr="00164A54">
        <w:rPr>
          <w:rFonts w:cs="Traditional Arabic" w:hint="cs"/>
          <w:sz w:val="32"/>
          <w:szCs w:val="32"/>
          <w:rtl/>
        </w:rPr>
        <w:t xml:space="preserve"> جامعة الملك سعود</w:t>
      </w:r>
    </w:p>
    <w:p w:rsidR="00C707B3" w:rsidRPr="00164A54" w:rsidRDefault="00C707B3" w:rsidP="00C707B3">
      <w:pPr>
        <w:tabs>
          <w:tab w:val="left" w:pos="3512"/>
        </w:tabs>
        <w:bidi/>
        <w:rPr>
          <w:rFonts w:cs="Traditional Arabic"/>
          <w:sz w:val="32"/>
          <w:szCs w:val="32"/>
          <w:rtl/>
        </w:rPr>
      </w:pPr>
    </w:p>
    <w:p w:rsidR="00C707B3" w:rsidRPr="00164A54" w:rsidRDefault="00C707B3" w:rsidP="00C707B3">
      <w:pPr>
        <w:tabs>
          <w:tab w:val="left" w:pos="3512"/>
        </w:tabs>
        <w:bidi/>
        <w:jc w:val="center"/>
        <w:rPr>
          <w:rFonts w:cs="Traditional Arabic"/>
          <w:b/>
          <w:bCs/>
          <w:sz w:val="32"/>
          <w:szCs w:val="32"/>
          <w:rtl/>
        </w:rPr>
      </w:pPr>
      <w:proofErr w:type="gramStart"/>
      <w:r>
        <w:rPr>
          <w:rFonts w:cs="Traditional Arabic" w:hint="cs"/>
          <w:b/>
          <w:bCs/>
          <w:sz w:val="32"/>
          <w:szCs w:val="32"/>
          <w:rtl/>
        </w:rPr>
        <w:t>المغزى</w:t>
      </w:r>
      <w:proofErr w:type="gramEnd"/>
      <w:r>
        <w:rPr>
          <w:rFonts w:cs="Traditional Arabic" w:hint="cs"/>
          <w:b/>
          <w:bCs/>
          <w:sz w:val="32"/>
          <w:szCs w:val="32"/>
          <w:rtl/>
        </w:rPr>
        <w:t xml:space="preserve"> السياسي والعقدي ل</w:t>
      </w:r>
      <w:r w:rsidRPr="00164A54">
        <w:rPr>
          <w:rFonts w:cs="Traditional Arabic" w:hint="cs"/>
          <w:b/>
          <w:bCs/>
          <w:sz w:val="32"/>
          <w:szCs w:val="32"/>
          <w:rtl/>
        </w:rPr>
        <w:t>مضامين نقود بني مهدي وبني رسول في اليمن من خلال</w:t>
      </w:r>
    </w:p>
    <w:p w:rsidR="00C707B3" w:rsidRPr="00164A54" w:rsidRDefault="00C707B3" w:rsidP="00C707B3">
      <w:pPr>
        <w:tabs>
          <w:tab w:val="left" w:pos="3512"/>
        </w:tabs>
        <w:bidi/>
        <w:jc w:val="center"/>
        <w:rPr>
          <w:rFonts w:cs="Traditional Arabic"/>
          <w:b/>
          <w:bCs/>
          <w:sz w:val="32"/>
          <w:szCs w:val="32"/>
          <w:rtl/>
        </w:rPr>
      </w:pPr>
      <w:r w:rsidRPr="00164A54">
        <w:rPr>
          <w:rFonts w:cs="Traditional Arabic" w:hint="cs"/>
          <w:b/>
          <w:bCs/>
          <w:sz w:val="32"/>
          <w:szCs w:val="32"/>
          <w:rtl/>
        </w:rPr>
        <w:t xml:space="preserve">درهمين فضيين ضربا لهما في </w:t>
      </w:r>
      <w:proofErr w:type="spellStart"/>
      <w:r w:rsidRPr="00164A54">
        <w:rPr>
          <w:rFonts w:cs="Traditional Arabic" w:hint="cs"/>
          <w:b/>
          <w:bCs/>
          <w:sz w:val="32"/>
          <w:szCs w:val="32"/>
          <w:rtl/>
        </w:rPr>
        <w:t>زبيد</w:t>
      </w:r>
      <w:proofErr w:type="spellEnd"/>
    </w:p>
    <w:p w:rsidR="00C707B3" w:rsidRPr="00164A54" w:rsidRDefault="00C707B3" w:rsidP="00C707B3">
      <w:pPr>
        <w:tabs>
          <w:tab w:val="left" w:pos="702"/>
        </w:tabs>
        <w:bidi/>
        <w:jc w:val="both"/>
        <w:rPr>
          <w:rFonts w:cs="Traditional Arabic"/>
          <w:sz w:val="32"/>
          <w:szCs w:val="32"/>
          <w:rtl/>
        </w:rPr>
      </w:pPr>
      <w:r w:rsidRPr="00164A54">
        <w:rPr>
          <w:rFonts w:cs="Traditional Arabic" w:hint="cs"/>
          <w:sz w:val="32"/>
          <w:szCs w:val="32"/>
          <w:rtl/>
        </w:rPr>
        <w:tab/>
      </w:r>
      <w:r w:rsidRPr="00164A54">
        <w:rPr>
          <w:rFonts w:cs="Traditional Arabic" w:hint="cs"/>
          <w:sz w:val="32"/>
          <w:szCs w:val="32"/>
          <w:rtl/>
        </w:rPr>
        <w:tab/>
        <w:t xml:space="preserve">يركز هذا البحث على المغزى السياسي والعقدي للمضامين المنقوشة على دراهم كل من دولة بني مهدي، ثم سلطنة بني رسول باليمن؛ فالأولى حكمت من سنة 554-569 هـ/ 1159-1174م، والثانية حكمت من سنة 626 - 858هـ، 1231- 1454م، وكان لكل من الدولتين سكتها المتمثلة في الغالب بدراهم فضية ضربت في أمكنة متفرقة من دور الضرب اليمنية. </w:t>
      </w:r>
      <w:proofErr w:type="gramStart"/>
      <w:r w:rsidRPr="00164A54">
        <w:rPr>
          <w:rFonts w:cs="Traditional Arabic" w:hint="cs"/>
          <w:sz w:val="32"/>
          <w:szCs w:val="32"/>
          <w:rtl/>
        </w:rPr>
        <w:t>وقد</w:t>
      </w:r>
      <w:proofErr w:type="gramEnd"/>
      <w:r w:rsidRPr="00164A54">
        <w:rPr>
          <w:rFonts w:cs="Traditional Arabic" w:hint="cs"/>
          <w:sz w:val="32"/>
          <w:szCs w:val="32"/>
          <w:rtl/>
        </w:rPr>
        <w:t xml:space="preserve"> وصلنا من نقود الأولى عدد قليل جدًا. أما الثانية فما علم من نقدها المنشور، والمحفوظ في المتاحف، وضمن المجموعات الخاصة فيقدر بالمئات، ذلك لأن دولة بني مهدي لم تعمر أكثر من خمسة عشر عامًا على حين أن دولة بني رسول عمرت أكثر من مائتي عام، وامتد حكمها في بعض مراحل تاريخها إلى خارج حدود اليمن.</w:t>
      </w:r>
    </w:p>
    <w:p w:rsidR="00C707B3" w:rsidRPr="00164A54" w:rsidRDefault="00C707B3" w:rsidP="00C707B3">
      <w:pPr>
        <w:tabs>
          <w:tab w:val="left" w:pos="702"/>
        </w:tabs>
        <w:bidi/>
        <w:jc w:val="both"/>
        <w:rPr>
          <w:rFonts w:cs="Traditional Arabic"/>
          <w:sz w:val="32"/>
          <w:szCs w:val="32"/>
          <w:rtl/>
        </w:rPr>
      </w:pPr>
      <w:r w:rsidRPr="00164A54">
        <w:rPr>
          <w:rFonts w:cs="Traditional Arabic" w:hint="cs"/>
          <w:sz w:val="32"/>
          <w:szCs w:val="32"/>
          <w:rtl/>
        </w:rPr>
        <w:tab/>
        <w:t xml:space="preserve">ولن يعرض البحث لجميع ما وصل إلى علم كاتبه من دراهم الدولتين، وإنما سيكتفي بنموذجين فقط ضربا لهما في مدينة </w:t>
      </w:r>
      <w:proofErr w:type="spellStart"/>
      <w:r w:rsidRPr="00164A54">
        <w:rPr>
          <w:rFonts w:cs="Traditional Arabic" w:hint="cs"/>
          <w:sz w:val="32"/>
          <w:szCs w:val="32"/>
          <w:rtl/>
        </w:rPr>
        <w:t>زبيد</w:t>
      </w:r>
      <w:proofErr w:type="spellEnd"/>
      <w:r w:rsidRPr="00164A54">
        <w:rPr>
          <w:rFonts w:cs="Traditional Arabic" w:hint="cs"/>
          <w:sz w:val="32"/>
          <w:szCs w:val="32"/>
          <w:rtl/>
        </w:rPr>
        <w:t xml:space="preserve"> التاريخية، فالأول وهو درهم بني مهدي (ضرب </w:t>
      </w:r>
      <w:proofErr w:type="spellStart"/>
      <w:r w:rsidRPr="00164A54">
        <w:rPr>
          <w:rFonts w:cs="Traditional Arabic" w:hint="cs"/>
          <w:sz w:val="32"/>
          <w:szCs w:val="32"/>
          <w:rtl/>
        </w:rPr>
        <w:t>زبيد</w:t>
      </w:r>
      <w:proofErr w:type="spellEnd"/>
      <w:r w:rsidRPr="00164A54">
        <w:rPr>
          <w:rFonts w:cs="Traditional Arabic" w:hint="cs"/>
          <w:sz w:val="32"/>
          <w:szCs w:val="32"/>
          <w:rtl/>
        </w:rPr>
        <w:t xml:space="preserve"> سنة 566 هـ / 1162</w:t>
      </w:r>
      <w:r>
        <w:rPr>
          <w:rFonts w:cs="Traditional Arabic" w:hint="cs"/>
          <w:sz w:val="32"/>
          <w:szCs w:val="32"/>
          <w:rtl/>
        </w:rPr>
        <w:t>م) تضمن في مركز الوجه جملة: "علي</w:t>
      </w:r>
      <w:r w:rsidRPr="00164A54">
        <w:rPr>
          <w:rFonts w:cs="Traditional Arabic" w:hint="cs"/>
          <w:sz w:val="32"/>
          <w:szCs w:val="32"/>
          <w:rtl/>
        </w:rPr>
        <w:t xml:space="preserve"> ولي الله"، وفي مركز الظهر جملة: "الإمام شمس شريعة الإسلام". </w:t>
      </w:r>
      <w:proofErr w:type="gramStart"/>
      <w:r w:rsidRPr="00164A54">
        <w:rPr>
          <w:rFonts w:cs="Traditional Arabic" w:hint="cs"/>
          <w:sz w:val="32"/>
          <w:szCs w:val="32"/>
          <w:rtl/>
        </w:rPr>
        <w:t>وسيقف</w:t>
      </w:r>
      <w:proofErr w:type="gramEnd"/>
      <w:r w:rsidRPr="00164A54">
        <w:rPr>
          <w:rFonts w:cs="Traditional Arabic" w:hint="cs"/>
          <w:sz w:val="32"/>
          <w:szCs w:val="32"/>
          <w:rtl/>
        </w:rPr>
        <w:t xml:space="preserve"> الباحث عند هاتين </w:t>
      </w:r>
      <w:r>
        <w:rPr>
          <w:rFonts w:cs="Traditional Arabic" w:hint="cs"/>
          <w:sz w:val="32"/>
          <w:szCs w:val="32"/>
          <w:rtl/>
        </w:rPr>
        <w:t>الجملتين</w:t>
      </w:r>
      <w:r w:rsidRPr="00164A54">
        <w:rPr>
          <w:rFonts w:cs="Traditional Arabic" w:hint="cs"/>
          <w:sz w:val="32"/>
          <w:szCs w:val="32"/>
          <w:rtl/>
        </w:rPr>
        <w:t xml:space="preserve"> مستقرئًا ما فيهما من مغزى سياسي وعقدي يكشف عن هوية هذه الدولة ومعتقدها ونظام حكمها. والثاني (ضرب </w:t>
      </w:r>
      <w:proofErr w:type="spellStart"/>
      <w:r w:rsidRPr="00164A54">
        <w:rPr>
          <w:rFonts w:cs="Traditional Arabic" w:hint="cs"/>
          <w:sz w:val="32"/>
          <w:szCs w:val="32"/>
          <w:rtl/>
        </w:rPr>
        <w:t>زبيد</w:t>
      </w:r>
      <w:proofErr w:type="spellEnd"/>
      <w:r w:rsidRPr="00164A54">
        <w:rPr>
          <w:rFonts w:cs="Traditional Arabic" w:hint="cs"/>
          <w:sz w:val="32"/>
          <w:szCs w:val="32"/>
          <w:rtl/>
        </w:rPr>
        <w:t xml:space="preserve"> أيضًا سنة 864هـ / 1256م) تضمن في هامش ظهره جملة: "الإمام المستعصم بالله أمير المؤم</w:t>
      </w:r>
      <w:r>
        <w:rPr>
          <w:rFonts w:cs="Traditional Arabic" w:hint="cs"/>
          <w:sz w:val="32"/>
          <w:szCs w:val="32"/>
          <w:rtl/>
        </w:rPr>
        <w:t>نين"، ومعلوم أن هذا الخليفة توفي</w:t>
      </w:r>
      <w:r w:rsidRPr="00164A54">
        <w:rPr>
          <w:rFonts w:cs="Traditional Arabic" w:hint="cs"/>
          <w:sz w:val="32"/>
          <w:szCs w:val="32"/>
          <w:rtl/>
        </w:rPr>
        <w:t xml:space="preserve"> قبل سك هذا الدرهم بثماني سنوات، فما المغزى السياسي من ذلك، وما دوره في شرعية دولة بني رسول ورسم سياستها الخارجية، وخصوصًا مع دولة المماليك في مصر والخلافة العباسية المحياة على يديها في القاهرة؟.</w:t>
      </w:r>
    </w:p>
    <w:p w:rsidR="00C707B3" w:rsidRPr="00164A54" w:rsidRDefault="00C707B3" w:rsidP="00C707B3">
      <w:pPr>
        <w:tabs>
          <w:tab w:val="left" w:pos="3512"/>
        </w:tabs>
        <w:bidi/>
        <w:jc w:val="center"/>
        <w:rPr>
          <w:rFonts w:cs="Traditional Arabic"/>
          <w:sz w:val="32"/>
          <w:szCs w:val="32"/>
          <w:rtl/>
        </w:rPr>
      </w:pPr>
      <w:r w:rsidRPr="00164A54">
        <w:rPr>
          <w:rFonts w:cs="Traditional Arabic" w:hint="cs"/>
          <w:sz w:val="32"/>
          <w:szCs w:val="32"/>
          <w:rtl/>
        </w:rPr>
        <w:lastRenderedPageBreak/>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7B3"/>
    <w:rsid w:val="001101A0"/>
    <w:rsid w:val="00686264"/>
    <w:rsid w:val="00C707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7B3"/>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1291</Characters>
  <Application>Microsoft Office Word</Application>
  <DocSecurity>0</DocSecurity>
  <Lines>10</Lines>
  <Paragraphs>3</Paragraphs>
  <ScaleCrop>false</ScaleCrop>
  <Company>Bibliotheca Alexandrina</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2009-02-23T14:02:00Z</dcterms:created>
  <dcterms:modified xsi:type="dcterms:W3CDTF">2009-02-23T14:03:00Z</dcterms:modified>
</cp:coreProperties>
</file>