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0F" w:rsidRPr="00CF03F0" w:rsidRDefault="00DD300F" w:rsidP="00DD300F">
      <w:pPr>
        <w:tabs>
          <w:tab w:val="right" w:pos="702"/>
        </w:tabs>
        <w:bidi/>
        <w:rPr>
          <w:rFonts w:cs="Traditional Arabic"/>
          <w:b/>
          <w:bCs/>
          <w:sz w:val="32"/>
          <w:szCs w:val="32"/>
          <w:rtl/>
        </w:rPr>
      </w:pPr>
      <w:r w:rsidRPr="00CF03F0">
        <w:rPr>
          <w:rFonts w:cs="Traditional Arabic" w:hint="cs"/>
          <w:b/>
          <w:bCs/>
          <w:sz w:val="32"/>
          <w:szCs w:val="32"/>
          <w:rtl/>
        </w:rPr>
        <w:t xml:space="preserve">فؤاد </w:t>
      </w:r>
      <w:proofErr w:type="spellStart"/>
      <w:r w:rsidRPr="00CF03F0">
        <w:rPr>
          <w:rFonts w:cs="Traditional Arabic"/>
          <w:b/>
          <w:bCs/>
          <w:sz w:val="32"/>
          <w:szCs w:val="32"/>
          <w:rtl/>
        </w:rPr>
        <w:t>الشميري</w:t>
      </w:r>
      <w:proofErr w:type="spellEnd"/>
    </w:p>
    <w:p w:rsidR="00DD300F" w:rsidRPr="00CF03F0" w:rsidRDefault="00DD300F" w:rsidP="00DD300F">
      <w:pPr>
        <w:tabs>
          <w:tab w:val="right" w:pos="702"/>
        </w:tabs>
        <w:bidi/>
        <w:rPr>
          <w:rFonts w:cs="Traditional Arabic"/>
          <w:sz w:val="32"/>
          <w:szCs w:val="32"/>
          <w:rtl/>
        </w:rPr>
      </w:pPr>
      <w:r w:rsidRPr="00CF03F0">
        <w:rPr>
          <w:rFonts w:cs="Traditional Arabic"/>
          <w:sz w:val="32"/>
          <w:szCs w:val="32"/>
          <w:rtl/>
        </w:rPr>
        <w:t>جامعة ذمار</w:t>
      </w:r>
      <w:r w:rsidRPr="00CF03F0">
        <w:rPr>
          <w:rFonts w:cs="Traditional Arabic" w:hint="cs"/>
          <w:sz w:val="32"/>
          <w:szCs w:val="32"/>
          <w:rtl/>
        </w:rPr>
        <w:t xml:space="preserve"> - اليمن</w:t>
      </w:r>
    </w:p>
    <w:p w:rsidR="00DD300F" w:rsidRDefault="00DD300F" w:rsidP="00DD300F">
      <w:pPr>
        <w:tabs>
          <w:tab w:val="right" w:pos="702"/>
        </w:tabs>
        <w:bidi/>
        <w:rPr>
          <w:rFonts w:cs="Traditional Arabic"/>
          <w:sz w:val="32"/>
          <w:szCs w:val="32"/>
          <w:rtl/>
        </w:rPr>
      </w:pPr>
    </w:p>
    <w:p w:rsidR="00DD300F" w:rsidRPr="00CF03F0" w:rsidRDefault="00DD300F" w:rsidP="00DD300F">
      <w:pPr>
        <w:tabs>
          <w:tab w:val="right" w:pos="702"/>
        </w:tabs>
        <w:bidi/>
        <w:jc w:val="center"/>
        <w:rPr>
          <w:rFonts w:cs="Traditional Arabic"/>
          <w:b/>
          <w:bCs/>
          <w:sz w:val="32"/>
          <w:szCs w:val="32"/>
        </w:rPr>
      </w:pPr>
      <w:r w:rsidRPr="00CF03F0">
        <w:rPr>
          <w:rFonts w:cs="Traditional Arabic"/>
          <w:b/>
          <w:bCs/>
          <w:sz w:val="32"/>
          <w:szCs w:val="32"/>
          <w:rtl/>
        </w:rPr>
        <w:t xml:space="preserve">النقوش الخطية على </w:t>
      </w:r>
      <w:proofErr w:type="spellStart"/>
      <w:r w:rsidRPr="00CF03F0">
        <w:rPr>
          <w:rFonts w:cs="Traditional Arabic"/>
          <w:b/>
          <w:bCs/>
          <w:sz w:val="32"/>
          <w:szCs w:val="32"/>
          <w:rtl/>
        </w:rPr>
        <w:t>المسكوكات</w:t>
      </w:r>
      <w:proofErr w:type="spellEnd"/>
      <w:r w:rsidRPr="00CF03F0">
        <w:rPr>
          <w:rFonts w:cs="Traditional Arabic"/>
          <w:b/>
          <w:bCs/>
          <w:sz w:val="32"/>
          <w:szCs w:val="32"/>
          <w:rtl/>
        </w:rPr>
        <w:t xml:space="preserve"> الأيوبية</w:t>
      </w:r>
    </w:p>
    <w:p w:rsidR="00DD300F" w:rsidRDefault="00DD300F" w:rsidP="00DD300F">
      <w:pPr>
        <w:tabs>
          <w:tab w:val="right" w:pos="702"/>
        </w:tabs>
        <w:bidi/>
        <w:rPr>
          <w:rFonts w:cs="Traditional Arabic"/>
          <w:b/>
          <w:bCs/>
          <w:sz w:val="32"/>
          <w:szCs w:val="32"/>
          <w:rtl/>
        </w:rPr>
      </w:pPr>
      <w:r w:rsidRPr="00CF03F0">
        <w:rPr>
          <w:rFonts w:cs="Traditional Arabic"/>
          <w:b/>
          <w:bCs/>
          <w:sz w:val="32"/>
          <w:szCs w:val="32"/>
          <w:rtl/>
        </w:rPr>
        <w:t xml:space="preserve">       </w:t>
      </w:r>
    </w:p>
    <w:p w:rsidR="00DD300F" w:rsidRPr="00CF03F0" w:rsidRDefault="00DD300F" w:rsidP="00DD300F">
      <w:pPr>
        <w:tabs>
          <w:tab w:val="right" w:pos="702"/>
        </w:tabs>
        <w:bidi/>
        <w:jc w:val="both"/>
        <w:rPr>
          <w:rFonts w:cs="Traditional Arabic"/>
          <w:sz w:val="32"/>
          <w:szCs w:val="32"/>
          <w:rtl/>
        </w:rPr>
      </w:pPr>
      <w:r w:rsidRPr="00CF03F0">
        <w:rPr>
          <w:rFonts w:cs="Traditional Arabic"/>
          <w:sz w:val="32"/>
          <w:szCs w:val="32"/>
          <w:rtl/>
        </w:rPr>
        <w:t xml:space="preserve">   </w:t>
      </w:r>
      <w:r w:rsidRPr="00CF03F0">
        <w:rPr>
          <w:rFonts w:cs="Traditional Arabic"/>
          <w:b/>
          <w:bCs/>
          <w:sz w:val="32"/>
          <w:szCs w:val="32"/>
          <w:rtl/>
        </w:rPr>
        <w:t xml:space="preserve"> </w:t>
      </w:r>
      <w:r w:rsidRPr="00CF03F0">
        <w:rPr>
          <w:rFonts w:cs="Traditional Arabic"/>
          <w:sz w:val="32"/>
          <w:szCs w:val="32"/>
          <w:rtl/>
        </w:rPr>
        <w:t xml:space="preserve">تعد </w:t>
      </w:r>
      <w:proofErr w:type="spellStart"/>
      <w:r w:rsidRPr="00CF03F0">
        <w:rPr>
          <w:rFonts w:cs="Traditional Arabic"/>
          <w:sz w:val="32"/>
          <w:szCs w:val="32"/>
          <w:rtl/>
        </w:rPr>
        <w:t>المسكوكات</w:t>
      </w:r>
      <w:proofErr w:type="spellEnd"/>
      <w:r w:rsidRPr="00CF03F0">
        <w:rPr>
          <w:rFonts w:cs="Traditional Arabic"/>
          <w:sz w:val="32"/>
          <w:szCs w:val="32"/>
          <w:rtl/>
        </w:rPr>
        <w:t xml:space="preserve"> من </w:t>
      </w:r>
      <w:r>
        <w:rPr>
          <w:rFonts w:cs="Traditional Arabic" w:hint="cs"/>
          <w:sz w:val="32"/>
          <w:szCs w:val="32"/>
          <w:rtl/>
        </w:rPr>
        <w:t>أ</w:t>
      </w:r>
      <w:r w:rsidRPr="00CF03F0">
        <w:rPr>
          <w:rFonts w:cs="Traditional Arabic"/>
          <w:sz w:val="32"/>
          <w:szCs w:val="32"/>
          <w:rtl/>
        </w:rPr>
        <w:t>جل المصادر والوثائق الرسمية</w:t>
      </w:r>
      <w:r>
        <w:rPr>
          <w:rFonts w:cs="Traditional Arabic"/>
          <w:sz w:val="32"/>
          <w:szCs w:val="32"/>
          <w:rtl/>
        </w:rPr>
        <w:t xml:space="preserve"> الهامة لدراسة الحضارات السابقة</w:t>
      </w:r>
      <w:r w:rsidRPr="00CF03F0">
        <w:rPr>
          <w:rFonts w:cs="Traditional Arabic"/>
          <w:sz w:val="32"/>
          <w:szCs w:val="32"/>
          <w:rtl/>
        </w:rPr>
        <w:t>، فهي تميط اللثام عن حقائق كثيرة إضافة إلى كونها إحدى شارات الحكم والسلطان، ولم يقتصر ضربها على ا</w:t>
      </w:r>
      <w:r>
        <w:rPr>
          <w:rFonts w:cs="Traditional Arabic"/>
          <w:sz w:val="32"/>
          <w:szCs w:val="32"/>
          <w:rtl/>
        </w:rPr>
        <w:t xml:space="preserve">لتعامل </w:t>
      </w:r>
      <w:proofErr w:type="spellStart"/>
      <w:r>
        <w:rPr>
          <w:rFonts w:cs="Traditional Arabic"/>
          <w:sz w:val="32"/>
          <w:szCs w:val="32"/>
          <w:rtl/>
        </w:rPr>
        <w:t>بها</w:t>
      </w:r>
      <w:proofErr w:type="spellEnd"/>
      <w:r>
        <w:rPr>
          <w:rFonts w:cs="Traditional Arabic"/>
          <w:sz w:val="32"/>
          <w:szCs w:val="32"/>
          <w:rtl/>
        </w:rPr>
        <w:t xml:space="preserve"> </w:t>
      </w:r>
      <w:r w:rsidRPr="00CF03F0">
        <w:rPr>
          <w:rFonts w:cs="Traditional Arabic"/>
          <w:sz w:val="32"/>
          <w:szCs w:val="32"/>
          <w:rtl/>
        </w:rPr>
        <w:t xml:space="preserve">كمقياس للقيمة ووسيلة للتبادل التجاري بل تعدت ذلك إلى </w:t>
      </w:r>
      <w:r>
        <w:rPr>
          <w:rFonts w:cs="Traditional Arabic" w:hint="cs"/>
          <w:sz w:val="32"/>
          <w:szCs w:val="32"/>
          <w:rtl/>
        </w:rPr>
        <w:t>أ</w:t>
      </w:r>
      <w:r w:rsidRPr="00CF03F0">
        <w:rPr>
          <w:rFonts w:cs="Traditional Arabic"/>
          <w:sz w:val="32"/>
          <w:szCs w:val="32"/>
          <w:rtl/>
        </w:rPr>
        <w:t>دوار أخرى فرضتها ظروف وضربت لتلبي أهداف مختلفة كانت هي ال</w:t>
      </w:r>
      <w:r>
        <w:rPr>
          <w:rFonts w:cs="Traditional Arabic"/>
          <w:sz w:val="32"/>
          <w:szCs w:val="32"/>
          <w:rtl/>
        </w:rPr>
        <w:t>أهم في ضربها، سواء كانت سياسية، إعلامية، اجتماعية</w:t>
      </w:r>
      <w:r w:rsidRPr="00CF03F0">
        <w:rPr>
          <w:rFonts w:cs="Traditional Arabic"/>
          <w:sz w:val="32"/>
          <w:szCs w:val="32"/>
          <w:rtl/>
        </w:rPr>
        <w:t xml:space="preserve">، دينية... . </w:t>
      </w:r>
    </w:p>
    <w:p w:rsidR="00DD300F" w:rsidRPr="00CF03F0" w:rsidRDefault="00DD300F" w:rsidP="00DD300F">
      <w:pPr>
        <w:tabs>
          <w:tab w:val="right" w:pos="702"/>
        </w:tabs>
        <w:bidi/>
        <w:jc w:val="both"/>
        <w:rPr>
          <w:rFonts w:cs="Traditional Arabic"/>
          <w:sz w:val="32"/>
          <w:szCs w:val="32"/>
          <w:rtl/>
        </w:rPr>
      </w:pPr>
      <w:r w:rsidRPr="00CF03F0">
        <w:rPr>
          <w:rFonts w:cs="Traditional Arabic"/>
          <w:sz w:val="32"/>
          <w:szCs w:val="32"/>
          <w:rtl/>
        </w:rPr>
        <w:t xml:space="preserve">     تعكس ذلك كله النقوش الخطية على </w:t>
      </w:r>
      <w:proofErr w:type="spellStart"/>
      <w:r w:rsidRPr="00CF03F0">
        <w:rPr>
          <w:rFonts w:cs="Traditional Arabic"/>
          <w:sz w:val="32"/>
          <w:szCs w:val="32"/>
          <w:rtl/>
        </w:rPr>
        <w:t>المسكوكات</w:t>
      </w:r>
      <w:proofErr w:type="spellEnd"/>
      <w:r w:rsidRPr="00CF03F0">
        <w:rPr>
          <w:rFonts w:cs="Traditional Arabic"/>
          <w:sz w:val="32"/>
          <w:szCs w:val="32"/>
          <w:rtl/>
        </w:rPr>
        <w:t xml:space="preserve"> والتي شملت إلى جانب مكان وزمان الضرب أسماء الخلفاء والملوك والسلاطين وكناهم وألقابهم وشعاراتهم ومأثورات دينية مختلفة ذات دلالات واضحة على قوة الس</w:t>
      </w:r>
      <w:r>
        <w:rPr>
          <w:rFonts w:cs="Traditional Arabic"/>
          <w:sz w:val="32"/>
          <w:szCs w:val="32"/>
          <w:rtl/>
        </w:rPr>
        <w:t>لطتين الدينية والدنيوية لصاحبها</w:t>
      </w:r>
      <w:r w:rsidRPr="00CF03F0">
        <w:rPr>
          <w:rFonts w:cs="Traditional Arabic"/>
          <w:sz w:val="32"/>
          <w:szCs w:val="32"/>
          <w:rtl/>
        </w:rPr>
        <w:t>، كم</w:t>
      </w:r>
      <w:r>
        <w:rPr>
          <w:rFonts w:cs="Traditional Arabic"/>
          <w:sz w:val="32"/>
          <w:szCs w:val="32"/>
          <w:rtl/>
        </w:rPr>
        <w:t>ا نقشت أحيانا لتغطية ضعف صاحبها</w:t>
      </w:r>
      <w:r w:rsidRPr="00CF03F0">
        <w:rPr>
          <w:rFonts w:cs="Traditional Arabic"/>
          <w:sz w:val="32"/>
          <w:szCs w:val="32"/>
          <w:rtl/>
        </w:rPr>
        <w:t xml:space="preserve">، وأخرى نقشت على </w:t>
      </w:r>
      <w:proofErr w:type="spellStart"/>
      <w:r w:rsidRPr="00CF03F0">
        <w:rPr>
          <w:rFonts w:cs="Traditional Arabic"/>
          <w:sz w:val="32"/>
          <w:szCs w:val="32"/>
          <w:rtl/>
        </w:rPr>
        <w:t>مسكوكات</w:t>
      </w:r>
      <w:proofErr w:type="spellEnd"/>
      <w:r w:rsidRPr="00CF03F0">
        <w:rPr>
          <w:rFonts w:cs="Traditional Arabic"/>
          <w:sz w:val="32"/>
          <w:szCs w:val="32"/>
          <w:rtl/>
        </w:rPr>
        <w:t xml:space="preserve"> قوى مناوئة للسلطة الشرعية . </w:t>
      </w:r>
    </w:p>
    <w:p w:rsidR="00DD300F" w:rsidRDefault="00DD300F" w:rsidP="00DD300F">
      <w:pPr>
        <w:tabs>
          <w:tab w:val="right" w:pos="702"/>
        </w:tabs>
        <w:bidi/>
        <w:jc w:val="both"/>
        <w:rPr>
          <w:rFonts w:cs="Traditional Arabic"/>
          <w:sz w:val="32"/>
          <w:szCs w:val="32"/>
          <w:rtl/>
        </w:rPr>
      </w:pPr>
      <w:r w:rsidRPr="00CF03F0">
        <w:rPr>
          <w:rFonts w:cs="Traditional Arabic"/>
          <w:sz w:val="32"/>
          <w:szCs w:val="32"/>
          <w:rtl/>
        </w:rPr>
        <w:t xml:space="preserve">     قام الباحث بدراسة إحصائية تحليلية تتبع من خلالها الأسماء </w:t>
      </w:r>
      <w:proofErr w:type="spellStart"/>
      <w:r w:rsidRPr="00CF03F0">
        <w:rPr>
          <w:rFonts w:cs="Traditional Arabic"/>
          <w:sz w:val="32"/>
          <w:szCs w:val="32"/>
          <w:rtl/>
        </w:rPr>
        <w:t>والكنى</w:t>
      </w:r>
      <w:proofErr w:type="spellEnd"/>
      <w:r w:rsidRPr="00CF03F0">
        <w:rPr>
          <w:rFonts w:cs="Traditional Arabic"/>
          <w:sz w:val="32"/>
          <w:szCs w:val="32"/>
          <w:rtl/>
        </w:rPr>
        <w:t xml:space="preserve"> والألقاب والمأثورات الدينية والرموز والشارات على </w:t>
      </w:r>
      <w:proofErr w:type="spellStart"/>
      <w:r w:rsidRPr="00CF03F0">
        <w:rPr>
          <w:rFonts w:cs="Traditional Arabic"/>
          <w:sz w:val="32"/>
          <w:szCs w:val="32"/>
          <w:rtl/>
        </w:rPr>
        <w:t>المسكوكات</w:t>
      </w:r>
      <w:proofErr w:type="spellEnd"/>
      <w:r w:rsidRPr="00CF03F0">
        <w:rPr>
          <w:rFonts w:cs="Traditional Arabic"/>
          <w:sz w:val="32"/>
          <w:szCs w:val="32"/>
          <w:rtl/>
        </w:rPr>
        <w:t xml:space="preserve"> الأيوبية ودلالاتها في مناطق نفوذ الدولة الأيوبية والتي شكلت من خلال مدن الضرب رقعة جغرافية  مترامية الأطراف. </w:t>
      </w:r>
    </w:p>
    <w:p w:rsidR="00DD300F" w:rsidRDefault="00DD300F" w:rsidP="00DD300F">
      <w:pPr>
        <w:tabs>
          <w:tab w:val="right" w:pos="702"/>
        </w:tabs>
        <w:bidi/>
        <w:jc w:val="both"/>
        <w:rPr>
          <w:rFonts w:cs="Traditional Arabic"/>
          <w:sz w:val="32"/>
          <w:szCs w:val="32"/>
          <w:rtl/>
        </w:rPr>
      </w:pPr>
    </w:p>
    <w:p w:rsidR="00DD300F" w:rsidRPr="00CF03F0" w:rsidRDefault="00DD300F" w:rsidP="00DD300F">
      <w:pPr>
        <w:tabs>
          <w:tab w:val="right" w:pos="702"/>
        </w:tabs>
        <w:bidi/>
        <w:jc w:val="center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----------------------------------</w:t>
      </w:r>
    </w:p>
    <w:p w:rsidR="00DD300F" w:rsidRPr="00CF03F0" w:rsidRDefault="00DD300F" w:rsidP="00DD300F">
      <w:pPr>
        <w:tabs>
          <w:tab w:val="right" w:pos="702"/>
        </w:tabs>
        <w:bidi/>
        <w:rPr>
          <w:rFonts w:cs="Traditional Arabic"/>
          <w:sz w:val="32"/>
          <w:szCs w:val="32"/>
          <w:rtl/>
        </w:rPr>
      </w:pPr>
      <w:r w:rsidRPr="00CF03F0">
        <w:rPr>
          <w:rFonts w:cs="Traditional Arabic" w:hint="cs"/>
          <w:sz w:val="32"/>
          <w:szCs w:val="32"/>
          <w:rtl/>
        </w:rPr>
        <w:t> </w:t>
      </w:r>
    </w:p>
    <w:p w:rsidR="001101A0" w:rsidRDefault="001101A0"/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300F"/>
    <w:rsid w:val="001101A0"/>
    <w:rsid w:val="00686264"/>
    <w:rsid w:val="00DD3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00F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875</Characters>
  <Application>Microsoft Office Word</Application>
  <DocSecurity>0</DocSecurity>
  <Lines>7</Lines>
  <Paragraphs>2</Paragraphs>
  <ScaleCrop>false</ScaleCrop>
  <Company>Bibliotheca Alexandrina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2009-02-23T14:14:00Z</dcterms:created>
  <dcterms:modified xsi:type="dcterms:W3CDTF">2009-02-23T14:14:00Z</dcterms:modified>
</cp:coreProperties>
</file>