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05B3" w:rsidRPr="00031746" w:rsidRDefault="000105B3" w:rsidP="000105B3">
      <w:pPr>
        <w:tabs>
          <w:tab w:val="right" w:pos="702"/>
        </w:tabs>
        <w:bidi/>
        <w:rPr>
          <w:rFonts w:cs="Traditional Arabic"/>
          <w:b/>
          <w:bCs/>
          <w:sz w:val="32"/>
          <w:szCs w:val="32"/>
          <w:rtl/>
        </w:rPr>
      </w:pPr>
      <w:r w:rsidRPr="00031746">
        <w:rPr>
          <w:rFonts w:cs="Traditional Arabic" w:hint="cs"/>
          <w:b/>
          <w:bCs/>
          <w:sz w:val="32"/>
          <w:szCs w:val="32"/>
          <w:rtl/>
        </w:rPr>
        <w:t xml:space="preserve">كمال عناني </w:t>
      </w:r>
    </w:p>
    <w:p w:rsidR="000105B3" w:rsidRDefault="000105B3" w:rsidP="000105B3">
      <w:pPr>
        <w:tabs>
          <w:tab w:val="right" w:pos="702"/>
        </w:tabs>
        <w:bidi/>
        <w:rPr>
          <w:rFonts w:cs="Traditional Arabic"/>
          <w:sz w:val="32"/>
          <w:szCs w:val="32"/>
          <w:rtl/>
        </w:rPr>
      </w:pPr>
      <w:r>
        <w:rPr>
          <w:rFonts w:cs="Traditional Arabic" w:hint="cs"/>
          <w:sz w:val="32"/>
          <w:szCs w:val="32"/>
          <w:rtl/>
        </w:rPr>
        <w:t xml:space="preserve">كلية الآداب </w:t>
      </w:r>
      <w:r>
        <w:rPr>
          <w:rFonts w:cs="Traditional Arabic"/>
          <w:sz w:val="32"/>
          <w:szCs w:val="32"/>
          <w:rtl/>
        </w:rPr>
        <w:t>–</w:t>
      </w:r>
      <w:r>
        <w:rPr>
          <w:rFonts w:cs="Traditional Arabic" w:hint="cs"/>
          <w:sz w:val="32"/>
          <w:szCs w:val="32"/>
          <w:rtl/>
        </w:rPr>
        <w:t xml:space="preserve"> جامعة الإسكندرية </w:t>
      </w:r>
    </w:p>
    <w:p w:rsidR="000105B3" w:rsidRPr="00B02DA7" w:rsidRDefault="000105B3" w:rsidP="000105B3">
      <w:pPr>
        <w:tabs>
          <w:tab w:val="right" w:pos="702"/>
        </w:tabs>
        <w:bidi/>
        <w:rPr>
          <w:rFonts w:cs="Traditional Arabic"/>
          <w:sz w:val="32"/>
          <w:szCs w:val="32"/>
          <w:rtl/>
        </w:rPr>
      </w:pPr>
    </w:p>
    <w:p w:rsidR="000105B3" w:rsidRPr="00B02DA7" w:rsidRDefault="000105B3" w:rsidP="000105B3">
      <w:pPr>
        <w:tabs>
          <w:tab w:val="right" w:pos="702"/>
        </w:tabs>
        <w:bidi/>
        <w:jc w:val="center"/>
        <w:rPr>
          <w:rFonts w:cs="Traditional Arabic"/>
          <w:b/>
          <w:bCs/>
          <w:sz w:val="32"/>
          <w:szCs w:val="32"/>
          <w:rtl/>
        </w:rPr>
      </w:pPr>
      <w:r w:rsidRPr="00B02DA7">
        <w:rPr>
          <w:rFonts w:cs="Traditional Arabic" w:hint="cs"/>
          <w:b/>
          <w:bCs/>
          <w:sz w:val="32"/>
          <w:szCs w:val="32"/>
          <w:rtl/>
        </w:rPr>
        <w:t>دور السكة في الأندلس نشأتها وتطورها</w:t>
      </w:r>
    </w:p>
    <w:p w:rsidR="000105B3" w:rsidRPr="00B02DA7" w:rsidRDefault="000105B3" w:rsidP="000105B3">
      <w:pPr>
        <w:tabs>
          <w:tab w:val="right" w:pos="702"/>
        </w:tabs>
        <w:bidi/>
        <w:rPr>
          <w:rFonts w:cs="Traditional Arabic"/>
          <w:b/>
          <w:bCs/>
          <w:sz w:val="32"/>
          <w:szCs w:val="32"/>
          <w:rtl/>
        </w:rPr>
      </w:pPr>
    </w:p>
    <w:p w:rsidR="000105B3" w:rsidRPr="00B02DA7" w:rsidRDefault="000105B3" w:rsidP="000105B3">
      <w:pPr>
        <w:tabs>
          <w:tab w:val="right" w:pos="702"/>
        </w:tabs>
        <w:bidi/>
        <w:rPr>
          <w:rFonts w:cs="Traditional Arabic"/>
          <w:sz w:val="32"/>
          <w:szCs w:val="32"/>
          <w:rtl/>
        </w:rPr>
      </w:pPr>
      <w:r w:rsidRPr="00B02DA7">
        <w:rPr>
          <w:rFonts w:cs="Traditional Arabic" w:hint="cs"/>
          <w:sz w:val="32"/>
          <w:szCs w:val="32"/>
          <w:rtl/>
        </w:rPr>
        <w:t xml:space="preserve">البحث </w:t>
      </w:r>
      <w:proofErr w:type="gramStart"/>
      <w:r>
        <w:rPr>
          <w:rFonts w:cs="Traditional Arabic" w:hint="cs"/>
          <w:sz w:val="32"/>
          <w:szCs w:val="32"/>
          <w:rtl/>
        </w:rPr>
        <w:t>م</w:t>
      </w:r>
      <w:r w:rsidRPr="00B02DA7">
        <w:rPr>
          <w:rFonts w:cs="Traditional Arabic" w:hint="cs"/>
          <w:sz w:val="32"/>
          <w:szCs w:val="32"/>
          <w:rtl/>
        </w:rPr>
        <w:t>قسم</w:t>
      </w:r>
      <w:proofErr w:type="gramEnd"/>
      <w:r w:rsidRPr="00B02DA7">
        <w:rPr>
          <w:rFonts w:cs="Traditional Arabic" w:hint="cs"/>
          <w:sz w:val="32"/>
          <w:szCs w:val="32"/>
          <w:rtl/>
        </w:rPr>
        <w:t xml:space="preserve"> إلى عدة نقاط رئيسية </w:t>
      </w:r>
      <w:r>
        <w:rPr>
          <w:rFonts w:cs="Traditional Arabic" w:hint="cs"/>
          <w:sz w:val="32"/>
          <w:szCs w:val="32"/>
          <w:rtl/>
        </w:rPr>
        <w:t>وهي</w:t>
      </w:r>
      <w:r w:rsidRPr="00B02DA7">
        <w:rPr>
          <w:rFonts w:cs="Traditional Arabic" w:hint="cs"/>
          <w:sz w:val="32"/>
          <w:szCs w:val="32"/>
          <w:rtl/>
        </w:rPr>
        <w:t xml:space="preserve">:- </w:t>
      </w:r>
    </w:p>
    <w:p w:rsidR="000105B3" w:rsidRPr="00B02DA7" w:rsidRDefault="000105B3" w:rsidP="000105B3">
      <w:pPr>
        <w:numPr>
          <w:ilvl w:val="0"/>
          <w:numId w:val="1"/>
        </w:numPr>
        <w:tabs>
          <w:tab w:val="right" w:pos="702"/>
        </w:tabs>
        <w:bidi/>
        <w:rPr>
          <w:rFonts w:cs="Traditional Arabic"/>
          <w:sz w:val="32"/>
          <w:szCs w:val="32"/>
        </w:rPr>
      </w:pPr>
      <w:r w:rsidRPr="00B02DA7">
        <w:rPr>
          <w:rFonts w:cs="Traditional Arabic" w:hint="cs"/>
          <w:sz w:val="32"/>
          <w:szCs w:val="32"/>
          <w:rtl/>
        </w:rPr>
        <w:t xml:space="preserve">الإشارة إلى أهمية دور السكة من حيث أنها تعكس أحداث </w:t>
      </w:r>
      <w:proofErr w:type="gramStart"/>
      <w:r w:rsidRPr="00B02DA7">
        <w:rPr>
          <w:rFonts w:cs="Traditional Arabic" w:hint="cs"/>
          <w:sz w:val="32"/>
          <w:szCs w:val="32"/>
          <w:rtl/>
        </w:rPr>
        <w:t>تدل</w:t>
      </w:r>
      <w:proofErr w:type="gramEnd"/>
      <w:r w:rsidRPr="00B02DA7">
        <w:rPr>
          <w:rFonts w:cs="Traditional Arabic" w:hint="cs"/>
          <w:sz w:val="32"/>
          <w:szCs w:val="32"/>
          <w:rtl/>
        </w:rPr>
        <w:t xml:space="preserve"> على مدى قوة الحاكم وسيطرته على أمور الدولة. </w:t>
      </w:r>
    </w:p>
    <w:p w:rsidR="000105B3" w:rsidRPr="00B02DA7" w:rsidRDefault="000105B3" w:rsidP="000105B3">
      <w:pPr>
        <w:numPr>
          <w:ilvl w:val="0"/>
          <w:numId w:val="1"/>
        </w:numPr>
        <w:tabs>
          <w:tab w:val="right" w:pos="702"/>
        </w:tabs>
        <w:bidi/>
        <w:rPr>
          <w:rFonts w:cs="Traditional Arabic"/>
          <w:sz w:val="32"/>
          <w:szCs w:val="32"/>
        </w:rPr>
      </w:pPr>
      <w:r w:rsidRPr="00B02DA7">
        <w:rPr>
          <w:rFonts w:cs="Traditional Arabic" w:hint="cs"/>
          <w:sz w:val="32"/>
          <w:szCs w:val="32"/>
          <w:rtl/>
        </w:rPr>
        <w:t>بينت الدراسة أن المسلمين عندما فتحوا الأندلس لم ينشئوا دورا جديدة لسك النقود إنما اكتفوا بما كانت تصدره دور السكة في شبه جزيرة أيبيريا من نقود بيزنطية وذلك في الفترة من عام 93</w:t>
      </w:r>
      <w:r>
        <w:rPr>
          <w:rFonts w:cs="Traditional Arabic" w:hint="cs"/>
          <w:sz w:val="32"/>
          <w:szCs w:val="32"/>
          <w:rtl/>
        </w:rPr>
        <w:t>هـ</w:t>
      </w:r>
      <w:r w:rsidRPr="00B02DA7">
        <w:rPr>
          <w:rFonts w:cs="Traditional Arabic" w:hint="cs"/>
          <w:sz w:val="32"/>
          <w:szCs w:val="32"/>
          <w:rtl/>
        </w:rPr>
        <w:t xml:space="preserve"> وحتى</w:t>
      </w:r>
      <w:r>
        <w:rPr>
          <w:rFonts w:cs="Traditional Arabic" w:hint="cs"/>
          <w:sz w:val="32"/>
          <w:szCs w:val="32"/>
          <w:rtl/>
        </w:rPr>
        <w:t xml:space="preserve"> عام</w:t>
      </w:r>
      <w:r w:rsidRPr="00B02DA7">
        <w:rPr>
          <w:rFonts w:cs="Traditional Arabic" w:hint="cs"/>
          <w:sz w:val="32"/>
          <w:szCs w:val="32"/>
          <w:rtl/>
        </w:rPr>
        <w:t xml:space="preserve"> 98</w:t>
      </w:r>
      <w:r>
        <w:rPr>
          <w:rFonts w:cs="Traditional Arabic" w:hint="cs"/>
          <w:sz w:val="32"/>
          <w:szCs w:val="32"/>
          <w:rtl/>
        </w:rPr>
        <w:t>هـ</w:t>
      </w:r>
      <w:r w:rsidRPr="00B02DA7">
        <w:rPr>
          <w:rFonts w:cs="Traditional Arabic" w:hint="cs"/>
          <w:sz w:val="32"/>
          <w:szCs w:val="32"/>
          <w:rtl/>
        </w:rPr>
        <w:t xml:space="preserve"> .</w:t>
      </w:r>
    </w:p>
    <w:p w:rsidR="000105B3" w:rsidRPr="00B02DA7" w:rsidRDefault="000105B3" w:rsidP="000105B3">
      <w:pPr>
        <w:numPr>
          <w:ilvl w:val="0"/>
          <w:numId w:val="1"/>
        </w:numPr>
        <w:tabs>
          <w:tab w:val="right" w:pos="702"/>
        </w:tabs>
        <w:bidi/>
        <w:rPr>
          <w:rFonts w:cs="Traditional Arabic"/>
          <w:sz w:val="32"/>
          <w:szCs w:val="32"/>
        </w:rPr>
      </w:pPr>
      <w:r w:rsidRPr="00B02DA7">
        <w:rPr>
          <w:rFonts w:cs="Traditional Arabic" w:hint="cs"/>
          <w:sz w:val="32"/>
          <w:szCs w:val="32"/>
          <w:rtl/>
        </w:rPr>
        <w:t xml:space="preserve">أكدت الدراسة على أن مدينة </w:t>
      </w:r>
      <w:proofErr w:type="spellStart"/>
      <w:r w:rsidRPr="00B02DA7">
        <w:rPr>
          <w:rFonts w:cs="Traditional Arabic" w:hint="cs"/>
          <w:sz w:val="32"/>
          <w:szCs w:val="32"/>
          <w:rtl/>
        </w:rPr>
        <w:t>طليطلة</w:t>
      </w:r>
      <w:proofErr w:type="spellEnd"/>
      <w:r w:rsidRPr="00B02DA7">
        <w:rPr>
          <w:rFonts w:cs="Traditional Arabic" w:hint="cs"/>
          <w:sz w:val="32"/>
          <w:szCs w:val="32"/>
          <w:rtl/>
        </w:rPr>
        <w:t xml:space="preserve"> كانت أول مدينة لضرب نقود إسلامية في جميع أنحاء الأندلس، وكانت عبارة عن دنانير ذهبية تحمل نقوش لاتينية وعلى الظهر نجمة مثمنة كتب عليها باللاتينية ، كما أوضحت أيضا الدراسة أن قرطبة من أقدم دور السكة الأندلسية التي ضرب </w:t>
      </w:r>
      <w:proofErr w:type="spellStart"/>
      <w:r w:rsidRPr="00B02DA7">
        <w:rPr>
          <w:rFonts w:cs="Traditional Arabic" w:hint="cs"/>
          <w:sz w:val="32"/>
          <w:szCs w:val="32"/>
          <w:rtl/>
        </w:rPr>
        <w:t>بها</w:t>
      </w:r>
      <w:proofErr w:type="spellEnd"/>
      <w:r w:rsidRPr="00B02DA7">
        <w:rPr>
          <w:rFonts w:cs="Traditional Arabic" w:hint="cs"/>
          <w:sz w:val="32"/>
          <w:szCs w:val="32"/>
          <w:rtl/>
        </w:rPr>
        <w:t xml:space="preserve"> عملات على الطراز البيزنطي، كما ظهر اسم مدينة الزهراء على العملات كمكان لسك النقود. </w:t>
      </w:r>
    </w:p>
    <w:p w:rsidR="000105B3" w:rsidRPr="00B02DA7" w:rsidRDefault="000105B3" w:rsidP="000105B3">
      <w:pPr>
        <w:numPr>
          <w:ilvl w:val="0"/>
          <w:numId w:val="1"/>
        </w:numPr>
        <w:tabs>
          <w:tab w:val="right" w:pos="702"/>
        </w:tabs>
        <w:bidi/>
        <w:rPr>
          <w:rFonts w:cs="Traditional Arabic"/>
          <w:sz w:val="32"/>
          <w:szCs w:val="32"/>
        </w:rPr>
      </w:pPr>
      <w:r w:rsidRPr="00B02DA7">
        <w:rPr>
          <w:rFonts w:cs="Traditional Arabic" w:hint="cs"/>
          <w:sz w:val="32"/>
          <w:szCs w:val="32"/>
          <w:rtl/>
        </w:rPr>
        <w:t>بمقارنة عملات دور السكة قبل عهد عبد الرحمن الناصر وبعده نلاحظ أنه منذ 316</w:t>
      </w:r>
      <w:r>
        <w:rPr>
          <w:rFonts w:cs="Traditional Arabic" w:hint="cs"/>
          <w:sz w:val="32"/>
          <w:szCs w:val="32"/>
          <w:rtl/>
        </w:rPr>
        <w:t>هـ</w:t>
      </w:r>
      <w:r w:rsidRPr="00B02DA7">
        <w:rPr>
          <w:rFonts w:cs="Traditional Arabic" w:hint="cs"/>
          <w:sz w:val="32"/>
          <w:szCs w:val="32"/>
          <w:rtl/>
        </w:rPr>
        <w:t xml:space="preserve">  وحتى نهاية عصر الخلافة أخذت العملات الأندلسية تحمل على الوجه والظهر عبارات متشابهة تشير إلى اسم الحاكم ومكان الضرب وتاريخه في بلاد الأندلس.</w:t>
      </w:r>
    </w:p>
    <w:p w:rsidR="000105B3" w:rsidRPr="00B02DA7" w:rsidRDefault="000105B3" w:rsidP="000105B3">
      <w:pPr>
        <w:numPr>
          <w:ilvl w:val="0"/>
          <w:numId w:val="1"/>
        </w:numPr>
        <w:tabs>
          <w:tab w:val="right" w:pos="702"/>
        </w:tabs>
        <w:bidi/>
        <w:rPr>
          <w:rFonts w:cs="Traditional Arabic"/>
          <w:sz w:val="32"/>
          <w:szCs w:val="32"/>
          <w:rtl/>
        </w:rPr>
      </w:pPr>
      <w:r w:rsidRPr="00B02DA7">
        <w:rPr>
          <w:rFonts w:cs="Traditional Arabic" w:hint="cs"/>
          <w:sz w:val="32"/>
          <w:szCs w:val="32"/>
          <w:rtl/>
        </w:rPr>
        <w:lastRenderedPageBreak/>
        <w:t xml:space="preserve">بعد البحث والتحليل قسمت دور السك الأندلسية إلى دور سك مركزية رئيسية تركزت في مدينتي قرطبة والزهراء، وأخرى فرعية تعددت وتنوعت بتعدد المدن التي استقل </w:t>
      </w:r>
      <w:proofErr w:type="spellStart"/>
      <w:r w:rsidRPr="00B02DA7">
        <w:rPr>
          <w:rFonts w:cs="Traditional Arabic" w:hint="cs"/>
          <w:sz w:val="32"/>
          <w:szCs w:val="32"/>
          <w:rtl/>
        </w:rPr>
        <w:t>بها</w:t>
      </w:r>
      <w:proofErr w:type="spellEnd"/>
      <w:r w:rsidRPr="00B02DA7">
        <w:rPr>
          <w:rFonts w:cs="Traditional Arabic" w:hint="cs"/>
          <w:sz w:val="32"/>
          <w:szCs w:val="32"/>
          <w:rtl/>
        </w:rPr>
        <w:t xml:space="preserve"> ملوك </w:t>
      </w:r>
      <w:r>
        <w:rPr>
          <w:rFonts w:cs="Traditional Arabic" w:hint="cs"/>
          <w:sz w:val="32"/>
          <w:szCs w:val="32"/>
          <w:rtl/>
        </w:rPr>
        <w:t>الطوائف واستمرت حتى نهاية عصرين</w:t>
      </w:r>
      <w:r w:rsidRPr="00B02DA7">
        <w:rPr>
          <w:rFonts w:cs="Traditional Arabic" w:hint="cs"/>
          <w:sz w:val="32"/>
          <w:szCs w:val="32"/>
          <w:rtl/>
        </w:rPr>
        <w:t xml:space="preserve"> نصر بغرناطة.   </w:t>
      </w:r>
    </w:p>
    <w:p w:rsidR="001101A0" w:rsidRDefault="001101A0"/>
    <w:sectPr w:rsidR="001101A0" w:rsidSect="001101A0">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raditional Arabic">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6B3AEA"/>
    <w:multiLevelType w:val="hybridMultilevel"/>
    <w:tmpl w:val="E17E1E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105B3"/>
    <w:rsid w:val="000105B3"/>
    <w:rsid w:val="001101A0"/>
    <w:rsid w:val="0068626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line="192" w:lineRule="exact"/>
        <w:ind w:left="158" w:hanging="158"/>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05B3"/>
    <w:pPr>
      <w:spacing w:before="0" w:beforeAutospacing="0" w:after="200" w:afterAutospacing="0" w:line="276" w:lineRule="auto"/>
      <w:ind w:left="0" w:firstLine="0"/>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175</Words>
  <Characters>999</Characters>
  <Application>Microsoft Office Word</Application>
  <DocSecurity>0</DocSecurity>
  <Lines>8</Lines>
  <Paragraphs>2</Paragraphs>
  <ScaleCrop>false</ScaleCrop>
  <Company>Bibliotheca Alexandrina</Company>
  <LinksUpToDate>false</LinksUpToDate>
  <CharactersWithSpaces>1172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INSTALLATION</dc:creator>
  <cp:keywords/>
  <dc:description/>
  <cp:lastModifiedBy>INSTALLATION</cp:lastModifiedBy>
  <cp:revision>1</cp:revision>
  <dcterms:created xsi:type="dcterms:W3CDTF">2009-02-23T14:17:00Z</dcterms:created>
  <dcterms:modified xsi:type="dcterms:W3CDTF">2009-02-23T14:17:00Z</dcterms:modified>
</cp:coreProperties>
</file>