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80C" w:rsidRPr="009A36A5" w:rsidRDefault="0085380C" w:rsidP="0085380C">
      <w:pPr>
        <w:rPr>
          <w:rFonts w:ascii="Times New Roman" w:hAnsi="Times New Roman" w:cs="Times New Roman"/>
          <w:b/>
          <w:bCs/>
          <w:sz w:val="28"/>
          <w:szCs w:val="28"/>
          <w:lang w:val="tr-TR"/>
        </w:rPr>
      </w:pPr>
      <w:r w:rsidRPr="009A36A5">
        <w:rPr>
          <w:rFonts w:ascii="Times New Roman" w:hAnsi="Times New Roman" w:cs="Times New Roman"/>
          <w:b/>
          <w:bCs/>
          <w:sz w:val="28"/>
          <w:szCs w:val="28"/>
          <w:lang w:val="tr-TR"/>
        </w:rPr>
        <w:t>Zeynep Erdem</w:t>
      </w:r>
    </w:p>
    <w:p w:rsidR="0085380C" w:rsidRPr="009A36A5" w:rsidRDefault="0085380C" w:rsidP="0085380C">
      <w:pPr>
        <w:rPr>
          <w:rFonts w:ascii="Times New Roman" w:hAnsi="Times New Roman" w:cs="Times New Roman"/>
          <w:sz w:val="28"/>
          <w:szCs w:val="28"/>
          <w:lang w:val="tr-TR"/>
        </w:rPr>
      </w:pPr>
      <w:r w:rsidRPr="009A36A5">
        <w:rPr>
          <w:rFonts w:ascii="Times New Roman" w:hAnsi="Times New Roman" w:cs="Times New Roman"/>
          <w:sz w:val="28"/>
          <w:szCs w:val="28"/>
          <w:lang w:val="tr-TR"/>
        </w:rPr>
        <w:t xml:space="preserve">Mimar Sinan Fine Arts University – Istanbul </w:t>
      </w:r>
    </w:p>
    <w:p w:rsidR="0085380C" w:rsidRPr="009A36A5" w:rsidRDefault="0085380C" w:rsidP="0085380C">
      <w:pPr>
        <w:rPr>
          <w:rFonts w:ascii="Times New Roman" w:hAnsi="Times New Roman" w:cs="Times New Roman"/>
          <w:sz w:val="28"/>
          <w:szCs w:val="28"/>
          <w:lang w:val="tr-TR"/>
        </w:rPr>
      </w:pPr>
    </w:p>
    <w:p w:rsidR="0085380C" w:rsidRPr="009A36A5" w:rsidRDefault="0085380C" w:rsidP="0085380C">
      <w:pPr>
        <w:jc w:val="center"/>
        <w:rPr>
          <w:rFonts w:ascii="Times New Roman" w:hAnsi="Times New Roman" w:cs="Times New Roman"/>
          <w:b/>
          <w:bCs/>
          <w:sz w:val="28"/>
          <w:szCs w:val="28"/>
          <w:lang w:val="tr-TR"/>
        </w:rPr>
      </w:pPr>
    </w:p>
    <w:p w:rsidR="0085380C" w:rsidRPr="009A36A5" w:rsidRDefault="0085380C" w:rsidP="0085380C">
      <w:pPr>
        <w:jc w:val="center"/>
        <w:rPr>
          <w:rFonts w:ascii="Times New Roman" w:hAnsi="Times New Roman" w:cs="Times New Roman"/>
          <w:b/>
          <w:bCs/>
          <w:sz w:val="28"/>
          <w:szCs w:val="28"/>
          <w:lang w:val="tr-TR"/>
        </w:rPr>
      </w:pPr>
      <w:r w:rsidRPr="009A36A5">
        <w:rPr>
          <w:rFonts w:ascii="Times New Roman" w:hAnsi="Times New Roman" w:cs="Times New Roman"/>
          <w:b/>
          <w:bCs/>
          <w:sz w:val="28"/>
          <w:szCs w:val="28"/>
          <w:lang w:val="tr-TR"/>
        </w:rPr>
        <w:t>The Coins From The Settlements of the Ganos Region of Turkish Thrace</w:t>
      </w:r>
    </w:p>
    <w:p w:rsidR="0085380C" w:rsidRPr="009A36A5" w:rsidRDefault="0085380C" w:rsidP="0085380C">
      <w:pPr>
        <w:rPr>
          <w:rFonts w:ascii="Times New Roman" w:hAnsi="Times New Roman" w:cs="Times New Roman"/>
          <w:b/>
          <w:bCs/>
          <w:sz w:val="28"/>
          <w:szCs w:val="28"/>
          <w:lang w:val="tr-TR"/>
        </w:rPr>
      </w:pPr>
    </w:p>
    <w:p w:rsidR="0085380C" w:rsidRPr="009A36A5" w:rsidRDefault="0085380C" w:rsidP="0085380C">
      <w:pPr>
        <w:ind w:firstLine="720"/>
        <w:jc w:val="both"/>
        <w:rPr>
          <w:rFonts w:ascii="Times New Roman" w:hAnsi="Times New Roman" w:cs="Times New Roman"/>
          <w:sz w:val="28"/>
          <w:szCs w:val="28"/>
          <w:lang w:val="tr-TR"/>
        </w:rPr>
      </w:pPr>
      <w:r w:rsidRPr="009A36A5">
        <w:rPr>
          <w:rFonts w:ascii="Times New Roman" w:hAnsi="Times New Roman" w:cs="Times New Roman"/>
          <w:sz w:val="28"/>
          <w:szCs w:val="28"/>
          <w:lang w:val="tr-TR"/>
        </w:rPr>
        <w:t xml:space="preserve">Ganos (Hieron Oros) near the modern city of T ekirdağ of Turkish Thrace was the most important cult center of the ancient Thracians. It was also a fortified place which played an important role since the Classical Period-especially during the Odrysian Kingdom- until the Byzantine Era. The archaeological survey (Ganos 2008 Archaeological Survey) was directed by Mimar Sinan Fine Arts University, Department of Classical Archaeology around this sacred area. During the survey many inland rural settlements were revealed. Amongst the several surface finds, the coins are the most important archaeological items which bring to light the history of the region. In our presentation we will introduce the coins from the several settlements and with the help of the coins we will enlighten the history of the region. </w:t>
      </w:r>
    </w:p>
    <w:p w:rsidR="0085380C" w:rsidRPr="009A36A5" w:rsidRDefault="0085380C" w:rsidP="0085380C">
      <w:pPr>
        <w:ind w:firstLine="720"/>
        <w:rPr>
          <w:rFonts w:ascii="Times New Roman" w:hAnsi="Times New Roman" w:cs="Times New Roman"/>
          <w:sz w:val="28"/>
          <w:szCs w:val="28"/>
          <w:lang w:val="tr-TR"/>
        </w:rPr>
      </w:pPr>
    </w:p>
    <w:p w:rsidR="001101A0" w:rsidRPr="0085380C" w:rsidRDefault="001101A0">
      <w:pPr>
        <w:rPr>
          <w:lang w:val="tr-TR"/>
        </w:rPr>
      </w:pPr>
    </w:p>
    <w:sectPr w:rsidR="001101A0" w:rsidRPr="0085380C" w:rsidSect="00CB3922">
      <w:footerReference w:type="default" r:id="rId4"/>
      <w:pgSz w:w="12240" w:h="15840"/>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692" w:rsidRDefault="0085380C">
    <w:pPr>
      <w:pStyle w:val="Footer"/>
      <w:jc w:val="center"/>
    </w:pPr>
    <w:r>
      <w:fldChar w:fldCharType="begin"/>
    </w:r>
    <w:r>
      <w:instrText xml:space="preserve"> PAGE   \* MERGEFORMAT </w:instrText>
    </w:r>
    <w:r>
      <w:fldChar w:fldCharType="separate"/>
    </w:r>
    <w:r>
      <w:rPr>
        <w:noProof/>
      </w:rPr>
      <w:t>33</w:t>
    </w:r>
    <w:r>
      <w:fldChar w:fldCharType="end"/>
    </w:r>
  </w:p>
  <w:p w:rsidR="00232692" w:rsidRDefault="0085380C">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380C"/>
    <w:rsid w:val="001101A0"/>
    <w:rsid w:val="002B6E0D"/>
    <w:rsid w:val="0085380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192" w:lineRule="exact"/>
        <w:ind w:left="158" w:hanging="1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80C"/>
    <w:pPr>
      <w:spacing w:before="0" w:beforeAutospacing="0" w:after="200" w:afterAutospacing="0" w:line="276" w:lineRule="auto"/>
      <w:ind w:left="0" w:firstLine="0"/>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380C"/>
    <w:pPr>
      <w:tabs>
        <w:tab w:val="center" w:pos="4680"/>
        <w:tab w:val="right" w:pos="9360"/>
      </w:tabs>
    </w:pPr>
  </w:style>
  <w:style w:type="character" w:customStyle="1" w:styleId="FooterChar">
    <w:name w:val="Footer Char"/>
    <w:basedOn w:val="DefaultParagraphFont"/>
    <w:link w:val="Footer"/>
    <w:uiPriority w:val="99"/>
    <w:rsid w:val="0085380C"/>
    <w:rPr>
      <w:rFonts w:ascii="Calibri" w:eastAsia="Times New Roman"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804</Characters>
  <Application>Microsoft Office Word</Application>
  <DocSecurity>0</DocSecurity>
  <Lines>6</Lines>
  <Paragraphs>1</Paragraphs>
  <ScaleCrop>false</ScaleCrop>
  <Company>Bibliotheca Alexandrina</Company>
  <LinksUpToDate>false</LinksUpToDate>
  <CharactersWithSpaces>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INSTALLATION</dc:creator>
  <cp:keywords/>
  <dc:description/>
  <cp:lastModifiedBy>INSTALLATION</cp:lastModifiedBy>
  <cp:revision>1</cp:revision>
  <dcterms:created xsi:type="dcterms:W3CDTF">2009-03-10T11:07:00Z</dcterms:created>
  <dcterms:modified xsi:type="dcterms:W3CDTF">2009-03-10T11:07:00Z</dcterms:modified>
</cp:coreProperties>
</file>