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4B" w:rsidRPr="009532F2" w:rsidRDefault="0093344B" w:rsidP="0093344B">
      <w:pPr>
        <w:bidi/>
        <w:jc w:val="both"/>
        <w:rPr>
          <w:rFonts w:cs="Traditional Arabic" w:hint="cs"/>
          <w:sz w:val="32"/>
          <w:szCs w:val="32"/>
          <w:rtl/>
          <w:lang w:bidi="ar-EG"/>
        </w:rPr>
      </w:pPr>
      <w:r w:rsidRPr="009532F2">
        <w:rPr>
          <w:rFonts w:cs="Traditional Arabic" w:hint="cs"/>
          <w:b/>
          <w:bCs/>
          <w:sz w:val="32"/>
          <w:szCs w:val="32"/>
          <w:rtl/>
        </w:rPr>
        <w:t>أحمد الصاوي</w:t>
      </w:r>
    </w:p>
    <w:p w:rsidR="0093344B" w:rsidRPr="005C2BFE" w:rsidRDefault="0093344B" w:rsidP="0093344B">
      <w:pPr>
        <w:bidi/>
        <w:rPr>
          <w:rFonts w:cs="Traditional Arabic" w:hint="cs"/>
          <w:sz w:val="32"/>
          <w:szCs w:val="32"/>
          <w:rtl/>
        </w:rPr>
      </w:pPr>
      <w:r w:rsidRPr="005C2BFE">
        <w:rPr>
          <w:rFonts w:cs="Traditional Arabic" w:hint="cs"/>
          <w:sz w:val="32"/>
          <w:szCs w:val="32"/>
          <w:rtl/>
        </w:rPr>
        <w:t xml:space="preserve">كلية الآثار </w:t>
      </w:r>
      <w:r w:rsidRPr="005C2BFE">
        <w:rPr>
          <w:rFonts w:cs="Traditional Arabic"/>
          <w:sz w:val="32"/>
          <w:szCs w:val="32"/>
          <w:rtl/>
        </w:rPr>
        <w:t>–</w:t>
      </w:r>
      <w:r w:rsidRPr="005C2BFE">
        <w:rPr>
          <w:rFonts w:cs="Traditional Arabic" w:hint="cs"/>
          <w:sz w:val="32"/>
          <w:szCs w:val="32"/>
          <w:rtl/>
        </w:rPr>
        <w:t xml:space="preserve"> جامعة القاهرة</w:t>
      </w:r>
    </w:p>
    <w:p w:rsidR="0093344B" w:rsidRPr="005C2BFE" w:rsidRDefault="0093344B" w:rsidP="0093344B">
      <w:pPr>
        <w:bidi/>
        <w:rPr>
          <w:rFonts w:cs="Traditional Arabic" w:hint="cs"/>
          <w:sz w:val="32"/>
          <w:szCs w:val="32"/>
          <w:rtl/>
        </w:rPr>
      </w:pPr>
    </w:p>
    <w:p w:rsidR="0093344B" w:rsidRPr="005C2BFE" w:rsidRDefault="0093344B" w:rsidP="0093344B">
      <w:pPr>
        <w:jc w:val="center"/>
        <w:rPr>
          <w:rFonts w:ascii="Verdana" w:hAnsi="Verdana" w:cs="Traditional Arabic"/>
          <w:sz w:val="32"/>
          <w:szCs w:val="32"/>
        </w:rPr>
      </w:pPr>
      <w:r w:rsidRPr="005C2BFE">
        <w:rPr>
          <w:rStyle w:val="Strong"/>
          <w:rFonts w:ascii="Verdana" w:hAnsi="Verdana" w:cs="Traditional Arabic" w:hint="cs"/>
          <w:sz w:val="32"/>
          <w:szCs w:val="32"/>
          <w:rtl/>
        </w:rPr>
        <w:t>عملة الإحسان</w:t>
      </w:r>
      <w:r w:rsidRPr="005C2BFE">
        <w:rPr>
          <w:rFonts w:ascii="Verdana" w:hAnsi="Verdana" w:cs="Traditional Arabic" w:hint="cs"/>
          <w:sz w:val="32"/>
          <w:szCs w:val="32"/>
          <w:rtl/>
        </w:rPr>
        <w:t xml:space="preserve"> </w:t>
      </w:r>
      <w:r w:rsidRPr="005C2BFE">
        <w:rPr>
          <w:rStyle w:val="Strong"/>
          <w:rFonts w:ascii="Verdana" w:hAnsi="Verdana" w:cs="Traditional Arabic" w:hint="cs"/>
          <w:sz w:val="32"/>
          <w:szCs w:val="32"/>
          <w:rtl/>
        </w:rPr>
        <w:t>في</w:t>
      </w:r>
      <w:r w:rsidRPr="005C2BFE">
        <w:rPr>
          <w:rFonts w:ascii="Verdana" w:hAnsi="Verdana" w:cs="Traditional Arabic" w:hint="cs"/>
          <w:sz w:val="32"/>
          <w:szCs w:val="32"/>
          <w:rtl/>
        </w:rPr>
        <w:t xml:space="preserve"> </w:t>
      </w:r>
      <w:r w:rsidRPr="005C2BFE">
        <w:rPr>
          <w:rStyle w:val="Strong"/>
          <w:rFonts w:ascii="Verdana" w:hAnsi="Verdana" w:cs="Traditional Arabic" w:hint="cs"/>
          <w:sz w:val="32"/>
          <w:szCs w:val="32"/>
          <w:rtl/>
        </w:rPr>
        <w:t>العصرين المملوكى والعثمانى</w:t>
      </w:r>
    </w:p>
    <w:p w:rsidR="0093344B" w:rsidRPr="005C2BFE" w:rsidRDefault="0093344B" w:rsidP="0093344B">
      <w:pPr>
        <w:bidi/>
        <w:spacing w:line="240" w:lineRule="auto"/>
        <w:ind w:firstLine="720"/>
        <w:jc w:val="both"/>
        <w:rPr>
          <w:rFonts w:ascii="Verdana" w:hAnsi="Verdana" w:cs="Traditional Arabic"/>
          <w:b/>
          <w:bCs/>
          <w:sz w:val="32"/>
          <w:szCs w:val="32"/>
        </w:rPr>
      </w:pPr>
      <w:r w:rsidRPr="005C2BFE">
        <w:rPr>
          <w:rStyle w:val="Strong"/>
          <w:rFonts w:ascii="Verdana" w:hAnsi="Verdana" w:cs="Traditional Arabic" w:hint="cs"/>
          <w:b w:val="0"/>
          <w:bCs w:val="0"/>
          <w:sz w:val="32"/>
          <w:szCs w:val="32"/>
          <w:rtl/>
        </w:rPr>
        <w:t>لم يسبق للمعنيي</w:t>
      </w:r>
      <w:r w:rsidRPr="005C2BFE">
        <w:rPr>
          <w:rStyle w:val="Strong"/>
          <w:rFonts w:ascii="Verdana" w:hAnsi="Verdana" w:cs="Traditional Arabic" w:hint="eastAsia"/>
          <w:b w:val="0"/>
          <w:bCs w:val="0"/>
          <w:sz w:val="32"/>
          <w:szCs w:val="32"/>
          <w:rtl/>
        </w:rPr>
        <w:t>ن</w:t>
      </w:r>
      <w:r w:rsidRPr="005C2BFE">
        <w:rPr>
          <w:rStyle w:val="Strong"/>
          <w:rFonts w:ascii="Verdana" w:hAnsi="Verdana" w:cs="Traditional Arabic" w:hint="cs"/>
          <w:b w:val="0"/>
          <w:bCs w:val="0"/>
          <w:sz w:val="32"/>
          <w:szCs w:val="32"/>
          <w:rtl/>
        </w:rPr>
        <w:t xml:space="preserve"> بدراسة النقود وقيمها بمصر إبان عصورها الوسطى أن تعرضوا لعملة الإحسان</w:t>
      </w:r>
      <w:r>
        <w:rPr>
          <w:rStyle w:val="Strong"/>
          <w:rFonts w:ascii="Verdana" w:hAnsi="Verdana" w:cs="Traditional Arabic" w:hint="cs"/>
          <w:b w:val="0"/>
          <w:bCs w:val="0"/>
          <w:sz w:val="32"/>
          <w:szCs w:val="32"/>
          <w:rtl/>
        </w:rPr>
        <w:t>، وهي</w:t>
      </w:r>
      <w:r w:rsidRPr="005C2BFE">
        <w:rPr>
          <w:rStyle w:val="Strong"/>
          <w:rFonts w:ascii="Verdana" w:hAnsi="Verdana" w:cs="Traditional Arabic" w:hint="cs"/>
          <w:b w:val="0"/>
          <w:bCs w:val="0"/>
          <w:sz w:val="32"/>
          <w:szCs w:val="32"/>
          <w:rtl/>
        </w:rPr>
        <w:t xml:space="preserve"> تلك القطع المعدنية التي اعتاد الناس منحها للسائلين في الطرقات باعتبارها الحد الأدنى المقبول للدفع في مثل تلك الحالة0</w:t>
      </w:r>
    </w:p>
    <w:p w:rsidR="0093344B" w:rsidRPr="005C2BFE" w:rsidRDefault="0093344B" w:rsidP="0093344B">
      <w:pPr>
        <w:bidi/>
        <w:spacing w:line="240" w:lineRule="auto"/>
        <w:ind w:firstLine="720"/>
        <w:jc w:val="both"/>
        <w:rPr>
          <w:rFonts w:ascii="Verdana" w:hAnsi="Verdana" w:cs="Traditional Arabic"/>
          <w:b/>
          <w:bCs/>
          <w:sz w:val="32"/>
          <w:szCs w:val="32"/>
        </w:rPr>
      </w:pPr>
      <w:proofErr w:type="gramStart"/>
      <w:r w:rsidRPr="005C2BFE">
        <w:rPr>
          <w:rStyle w:val="Strong"/>
          <w:rFonts w:ascii="Verdana" w:hAnsi="Verdana" w:cs="Traditional Arabic" w:hint="cs"/>
          <w:b w:val="0"/>
          <w:bCs w:val="0"/>
          <w:sz w:val="32"/>
          <w:szCs w:val="32"/>
          <w:rtl/>
        </w:rPr>
        <w:t>ويتعرض</w:t>
      </w:r>
      <w:proofErr w:type="gramEnd"/>
      <w:r w:rsidRPr="005C2BFE">
        <w:rPr>
          <w:rStyle w:val="Strong"/>
          <w:rFonts w:ascii="Verdana" w:hAnsi="Verdana" w:cs="Traditional Arabic" w:hint="cs"/>
          <w:b w:val="0"/>
          <w:bCs w:val="0"/>
          <w:sz w:val="32"/>
          <w:szCs w:val="32"/>
          <w:rtl/>
        </w:rPr>
        <w:t xml:space="preserve"> هذا البحث لتطور القيم النقدية والقوى الشرائية لعملات الإحسان بمصر خلال العصريين المملوكي والعثماني بما يوضح مدى توافق هذه العملات مع التضخم في أسعار السلع الغذائية وأيضا الارتفاع البطيء لمرتبات وأجور أرباب الوظائف</w:t>
      </w:r>
      <w:r>
        <w:rPr>
          <w:rStyle w:val="Strong"/>
          <w:rFonts w:ascii="Verdana" w:hAnsi="Verdana" w:cs="Traditional Arabic"/>
          <w:b w:val="0"/>
          <w:bCs w:val="0"/>
          <w:sz w:val="32"/>
          <w:szCs w:val="32"/>
        </w:rPr>
        <w:t>.</w:t>
      </w:r>
    </w:p>
    <w:p w:rsidR="0093344B" w:rsidRPr="005C2BFE" w:rsidRDefault="0093344B" w:rsidP="0093344B">
      <w:pPr>
        <w:bidi/>
        <w:spacing w:line="240" w:lineRule="auto"/>
        <w:ind w:firstLine="720"/>
        <w:jc w:val="both"/>
        <w:rPr>
          <w:rFonts w:ascii="Verdana" w:hAnsi="Verdana" w:cs="Traditional Arabic"/>
          <w:b/>
          <w:bCs/>
          <w:sz w:val="32"/>
          <w:szCs w:val="32"/>
        </w:rPr>
      </w:pPr>
      <w:r w:rsidRPr="005C2BFE">
        <w:rPr>
          <w:rStyle w:val="Strong"/>
          <w:rFonts w:ascii="Verdana" w:hAnsi="Verdana" w:cs="Traditional Arabic" w:hint="cs"/>
          <w:b w:val="0"/>
          <w:bCs w:val="0"/>
          <w:sz w:val="32"/>
          <w:szCs w:val="32"/>
          <w:rtl/>
        </w:rPr>
        <w:t>ويتناول البحث الفلوس النحاسية التي كانت عملة الإحسان خلال العصر المملوكي مثلم</w:t>
      </w:r>
      <w:r>
        <w:rPr>
          <w:rStyle w:val="Strong"/>
          <w:rFonts w:ascii="Verdana" w:hAnsi="Verdana" w:cs="Traditional Arabic" w:hint="cs"/>
          <w:b w:val="0"/>
          <w:bCs w:val="0"/>
          <w:sz w:val="32"/>
          <w:szCs w:val="32"/>
          <w:rtl/>
        </w:rPr>
        <w:t>ا يتضح مما ذكره تاج الدين السبكي</w:t>
      </w:r>
      <w:r w:rsidRPr="005C2BFE">
        <w:rPr>
          <w:rStyle w:val="Strong"/>
          <w:rFonts w:ascii="Verdana" w:hAnsi="Verdana" w:cs="Traditional Arabic" w:hint="cs"/>
          <w:b w:val="0"/>
          <w:bCs w:val="0"/>
          <w:sz w:val="32"/>
          <w:szCs w:val="32"/>
          <w:rtl/>
        </w:rPr>
        <w:t xml:space="preserve"> في كتابه معيد النعم ومبيد النقم من أن الشحاذين كانوا يجلسون عند أبواب المساجد صائحين "لوجه الله فلس" مع الإشارة إلى القيم الشرائية للفلوس وخاصة أسعار القمح والخبز</w:t>
      </w:r>
      <w:r>
        <w:rPr>
          <w:rStyle w:val="Strong"/>
          <w:rFonts w:ascii="Verdana" w:hAnsi="Verdana" w:cs="Traditional Arabic"/>
          <w:b w:val="0"/>
          <w:bCs w:val="0"/>
          <w:sz w:val="32"/>
          <w:szCs w:val="32"/>
        </w:rPr>
        <w:t>.</w:t>
      </w:r>
    </w:p>
    <w:p w:rsidR="0093344B" w:rsidRDefault="0093344B" w:rsidP="0093344B">
      <w:pPr>
        <w:bidi/>
        <w:spacing w:line="240" w:lineRule="auto"/>
        <w:ind w:firstLine="720"/>
        <w:jc w:val="both"/>
        <w:rPr>
          <w:rStyle w:val="Strong"/>
          <w:rFonts w:ascii="Verdana" w:hAnsi="Verdana" w:cs="Traditional Arabic" w:hint="cs"/>
          <w:b w:val="0"/>
          <w:bCs w:val="0"/>
          <w:sz w:val="32"/>
          <w:szCs w:val="32"/>
          <w:rtl/>
        </w:rPr>
      </w:pPr>
      <w:r w:rsidRPr="005C2BFE">
        <w:rPr>
          <w:rStyle w:val="Strong"/>
          <w:rFonts w:ascii="Verdana" w:hAnsi="Verdana" w:cs="Traditional Arabic" w:hint="cs"/>
          <w:b w:val="0"/>
          <w:bCs w:val="0"/>
          <w:sz w:val="32"/>
          <w:szCs w:val="32"/>
          <w:rtl/>
        </w:rPr>
        <w:t>أما عملة الإحسان خلال العصر العثماني فقد كانت النصف فضة</w:t>
      </w:r>
      <w:r>
        <w:rPr>
          <w:rStyle w:val="Strong"/>
          <w:rFonts w:ascii="Verdana" w:hAnsi="Verdana" w:cs="Traditional Arabic" w:hint="cs"/>
          <w:b w:val="0"/>
          <w:bCs w:val="0"/>
          <w:sz w:val="32"/>
          <w:szCs w:val="32"/>
          <w:rtl/>
        </w:rPr>
        <w:t xml:space="preserve">، </w:t>
      </w:r>
      <w:r w:rsidRPr="005C2BFE">
        <w:rPr>
          <w:rStyle w:val="Strong"/>
          <w:rFonts w:ascii="Verdana" w:hAnsi="Verdana" w:cs="Traditional Arabic" w:hint="cs"/>
          <w:b w:val="0"/>
          <w:bCs w:val="0"/>
          <w:sz w:val="32"/>
          <w:szCs w:val="32"/>
          <w:rtl/>
        </w:rPr>
        <w:t>وهو ما يبدو واضحا في</w:t>
      </w:r>
      <w:r>
        <w:rPr>
          <w:rStyle w:val="Strong"/>
          <w:rFonts w:ascii="Verdana" w:hAnsi="Verdana" w:cs="Traditional Arabic" w:hint="cs"/>
          <w:b w:val="0"/>
          <w:bCs w:val="0"/>
          <w:sz w:val="32"/>
          <w:szCs w:val="32"/>
          <w:rtl/>
        </w:rPr>
        <w:t xml:space="preserve"> ارتباط تحركات طائفة الشحاذ</w:t>
      </w:r>
      <w:r w:rsidRPr="005C2BFE">
        <w:rPr>
          <w:rStyle w:val="Strong"/>
          <w:rFonts w:ascii="Verdana" w:hAnsi="Verdana" w:cs="Traditional Arabic" w:hint="cs"/>
          <w:b w:val="0"/>
          <w:bCs w:val="0"/>
          <w:sz w:val="32"/>
          <w:szCs w:val="32"/>
          <w:rtl/>
        </w:rPr>
        <w:t>ين ضد الولاة عند إجراء</w:t>
      </w:r>
      <w:r>
        <w:rPr>
          <w:rStyle w:val="Strong"/>
          <w:rFonts w:ascii="Verdana" w:hAnsi="Verdana" w:cs="Traditional Arabic" w:hint="cs"/>
          <w:b w:val="0"/>
          <w:bCs w:val="0"/>
          <w:sz w:val="32"/>
          <w:szCs w:val="32"/>
          <w:rtl/>
        </w:rPr>
        <w:t xml:space="preserve"> إي</w:t>
      </w:r>
      <w:r w:rsidRPr="005C2BFE">
        <w:rPr>
          <w:rStyle w:val="Strong"/>
          <w:rFonts w:ascii="Verdana" w:hAnsi="Verdana" w:cs="Traditional Arabic" w:hint="cs"/>
          <w:b w:val="0"/>
          <w:bCs w:val="0"/>
          <w:sz w:val="32"/>
          <w:szCs w:val="32"/>
          <w:rtl/>
        </w:rPr>
        <w:t xml:space="preserve"> تخفيض في أوزان وعيارات الأنصاف</w:t>
      </w:r>
      <w:r>
        <w:rPr>
          <w:rStyle w:val="Strong"/>
          <w:rFonts w:ascii="Verdana" w:hAnsi="Verdana" w:cs="Traditional Arabic" w:hint="cs"/>
          <w:b w:val="0"/>
          <w:bCs w:val="0"/>
          <w:sz w:val="32"/>
          <w:szCs w:val="32"/>
          <w:rtl/>
        </w:rPr>
        <w:t xml:space="preserve"> فضة.</w:t>
      </w:r>
      <w:r w:rsidRPr="005C2BFE">
        <w:rPr>
          <w:rStyle w:val="Strong"/>
          <w:rFonts w:ascii="Verdana" w:hAnsi="Verdana" w:cs="Traditional Arabic" w:hint="cs"/>
          <w:b w:val="0"/>
          <w:bCs w:val="0"/>
          <w:sz w:val="32"/>
          <w:szCs w:val="32"/>
          <w:rtl/>
        </w:rPr>
        <w:t xml:space="preserve"> وقد عززت هذه الدراسة بالمحات إلى التنظيم ا</w:t>
      </w:r>
      <w:r>
        <w:rPr>
          <w:rStyle w:val="Strong"/>
          <w:rFonts w:ascii="Verdana" w:hAnsi="Verdana" w:cs="Traditional Arabic" w:hint="cs"/>
          <w:b w:val="0"/>
          <w:bCs w:val="0"/>
          <w:sz w:val="32"/>
          <w:szCs w:val="32"/>
          <w:rtl/>
        </w:rPr>
        <w:t>نتقائي</w:t>
      </w:r>
      <w:r w:rsidRPr="005C2BFE">
        <w:rPr>
          <w:rStyle w:val="Strong"/>
          <w:rFonts w:ascii="Verdana" w:hAnsi="Verdana" w:cs="Traditional Arabic" w:hint="cs"/>
          <w:b w:val="0"/>
          <w:bCs w:val="0"/>
          <w:sz w:val="32"/>
          <w:szCs w:val="32"/>
          <w:rtl/>
        </w:rPr>
        <w:t xml:space="preserve"> لطائفة </w:t>
      </w:r>
      <w:r>
        <w:rPr>
          <w:rStyle w:val="Strong"/>
          <w:rFonts w:ascii="Verdana" w:hAnsi="Verdana" w:cs="Traditional Arabic" w:hint="cs"/>
          <w:b w:val="0"/>
          <w:bCs w:val="0"/>
          <w:sz w:val="32"/>
          <w:szCs w:val="32"/>
          <w:rtl/>
        </w:rPr>
        <w:t>الشحاذي</w:t>
      </w:r>
      <w:r w:rsidRPr="005C2BFE">
        <w:rPr>
          <w:rStyle w:val="Strong"/>
          <w:rFonts w:ascii="Verdana" w:hAnsi="Verdana" w:cs="Traditional Arabic" w:hint="eastAsia"/>
          <w:b w:val="0"/>
          <w:bCs w:val="0"/>
          <w:sz w:val="32"/>
          <w:szCs w:val="32"/>
          <w:rtl/>
        </w:rPr>
        <w:t>ن</w:t>
      </w:r>
      <w:r w:rsidRPr="005C2BFE">
        <w:rPr>
          <w:rStyle w:val="Strong"/>
          <w:rFonts w:ascii="Verdana" w:hAnsi="Verdana" w:cs="Traditional Arabic" w:hint="cs"/>
          <w:b w:val="0"/>
          <w:bCs w:val="0"/>
          <w:sz w:val="32"/>
          <w:szCs w:val="32"/>
          <w:rtl/>
        </w:rPr>
        <w:t xml:space="preserve"> المعنية بعملات الإحسان وإشارات إلى القوى الشرائية لهذه الأصناف</w:t>
      </w:r>
      <w:r>
        <w:rPr>
          <w:rStyle w:val="Strong"/>
          <w:rFonts w:ascii="Verdana" w:hAnsi="Verdana" w:cs="Traditional Arabic" w:hint="cs"/>
          <w:b w:val="0"/>
          <w:bCs w:val="0"/>
          <w:sz w:val="32"/>
          <w:szCs w:val="32"/>
          <w:rtl/>
        </w:rPr>
        <w:t>.</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3344B"/>
    <w:rsid w:val="001101A0"/>
    <w:rsid w:val="002565BB"/>
    <w:rsid w:val="009334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4B"/>
    <w:pPr>
      <w:spacing w:before="0" w:beforeAutospacing="0" w:after="200" w:afterAutospacing="0" w:line="276" w:lineRule="auto"/>
      <w:ind w:left="0" w:firstLine="0"/>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344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Company>Bibliotheca Alexandrina</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2009-03-10T11:18:00Z</dcterms:created>
  <dcterms:modified xsi:type="dcterms:W3CDTF">2009-03-10T11:19:00Z</dcterms:modified>
</cp:coreProperties>
</file>