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4E4" w:rsidRPr="004F50DC" w:rsidRDefault="008F34E4" w:rsidP="008F34E4">
      <w:pPr>
        <w:rPr>
          <w:rFonts w:ascii="Times New Roman" w:eastAsia="Times New Roman" w:hAnsi="Times New Roman" w:cs="Times New Roman"/>
          <w:b/>
          <w:bCs/>
          <w:sz w:val="28"/>
          <w:szCs w:val="28"/>
        </w:rPr>
      </w:pPr>
      <w:proofErr w:type="spellStart"/>
      <w:r w:rsidRPr="004F50DC">
        <w:rPr>
          <w:rFonts w:ascii="Times New Roman" w:eastAsia="Times New Roman" w:hAnsi="Times New Roman" w:cs="Times New Roman"/>
          <w:b/>
          <w:bCs/>
          <w:sz w:val="28"/>
          <w:szCs w:val="28"/>
        </w:rPr>
        <w:t>Özlem</w:t>
      </w:r>
      <w:proofErr w:type="spellEnd"/>
      <w:r w:rsidRPr="004F50DC">
        <w:rPr>
          <w:rFonts w:ascii="Times New Roman" w:eastAsia="Times New Roman" w:hAnsi="Times New Roman" w:cs="Times New Roman"/>
          <w:b/>
          <w:bCs/>
          <w:sz w:val="28"/>
          <w:szCs w:val="28"/>
        </w:rPr>
        <w:t xml:space="preserve"> </w:t>
      </w:r>
      <w:proofErr w:type="spellStart"/>
      <w:r w:rsidRPr="004F50DC">
        <w:rPr>
          <w:rFonts w:ascii="Times New Roman" w:eastAsia="Times New Roman" w:hAnsi="Times New Roman" w:cs="Times New Roman"/>
          <w:b/>
          <w:bCs/>
          <w:sz w:val="28"/>
          <w:szCs w:val="28"/>
        </w:rPr>
        <w:t>Kumrular</w:t>
      </w:r>
      <w:proofErr w:type="spellEnd"/>
    </w:p>
    <w:p w:rsidR="008F34E4" w:rsidRPr="004A1A3E" w:rsidRDefault="008F34E4" w:rsidP="008F34E4">
      <w:pPr>
        <w:rPr>
          <w:rFonts w:asciiTheme="majorBidi" w:hAnsiTheme="majorBidi" w:cstheme="majorBidi"/>
          <w:sz w:val="28"/>
          <w:szCs w:val="28"/>
        </w:rPr>
      </w:pPr>
      <w:r w:rsidRPr="004A1A3E">
        <w:rPr>
          <w:rFonts w:asciiTheme="majorBidi" w:hAnsiTheme="majorBidi" w:cstheme="majorBidi"/>
          <w:sz w:val="28"/>
          <w:szCs w:val="28"/>
        </w:rPr>
        <w:t xml:space="preserve">University of </w:t>
      </w:r>
      <w:proofErr w:type="spellStart"/>
      <w:r w:rsidRPr="004A1A3E">
        <w:rPr>
          <w:rFonts w:asciiTheme="majorBidi" w:hAnsiTheme="majorBidi" w:cstheme="majorBidi"/>
          <w:sz w:val="28"/>
          <w:szCs w:val="28"/>
        </w:rPr>
        <w:t>Bahçeşehir</w:t>
      </w:r>
      <w:proofErr w:type="spellEnd"/>
      <w:r w:rsidRPr="004A1A3E">
        <w:rPr>
          <w:rFonts w:asciiTheme="majorBidi" w:hAnsiTheme="majorBidi" w:cstheme="majorBidi"/>
          <w:sz w:val="28"/>
          <w:szCs w:val="28"/>
        </w:rPr>
        <w:t xml:space="preserve"> - Istanbul</w:t>
      </w:r>
    </w:p>
    <w:p w:rsidR="008F34E4" w:rsidRPr="004F50DC" w:rsidRDefault="008F34E4" w:rsidP="008F34E4">
      <w:pPr>
        <w:rPr>
          <w:rFonts w:asciiTheme="majorBidi" w:hAnsiTheme="majorBidi" w:cstheme="majorBidi"/>
          <w:b/>
          <w:bCs/>
          <w:sz w:val="28"/>
          <w:szCs w:val="28"/>
        </w:rPr>
      </w:pPr>
    </w:p>
    <w:p w:rsidR="008F34E4" w:rsidRPr="004F50DC" w:rsidRDefault="008F34E4" w:rsidP="008F34E4">
      <w:pPr>
        <w:jc w:val="center"/>
        <w:rPr>
          <w:rFonts w:ascii="Times New Roman" w:eastAsia="Times New Roman" w:hAnsi="Times New Roman" w:cs="Times New Roman"/>
          <w:b/>
          <w:bCs/>
          <w:sz w:val="28"/>
          <w:szCs w:val="28"/>
        </w:rPr>
      </w:pPr>
      <w:r w:rsidRPr="004F50DC">
        <w:rPr>
          <w:rFonts w:ascii="Times New Roman" w:eastAsia="Times New Roman" w:hAnsi="Times New Roman" w:cs="Times New Roman"/>
          <w:b/>
          <w:bCs/>
          <w:sz w:val="28"/>
          <w:szCs w:val="28"/>
        </w:rPr>
        <w:t>F</w:t>
      </w:r>
      <w:r>
        <w:rPr>
          <w:rFonts w:asciiTheme="majorBidi" w:hAnsiTheme="majorBidi" w:cstheme="majorBidi"/>
          <w:b/>
          <w:bCs/>
          <w:sz w:val="28"/>
          <w:szCs w:val="28"/>
        </w:rPr>
        <w:t>alse Coinage in the 16</w:t>
      </w:r>
      <w:r w:rsidRPr="00947B68">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w:t>
      </w:r>
      <w:r w:rsidRPr="004F50DC">
        <w:rPr>
          <w:rFonts w:asciiTheme="majorBidi" w:hAnsiTheme="majorBidi" w:cstheme="majorBidi"/>
          <w:b/>
          <w:bCs/>
          <w:sz w:val="28"/>
          <w:szCs w:val="28"/>
        </w:rPr>
        <w:t>Century Ottoman Empire</w:t>
      </w:r>
    </w:p>
    <w:p w:rsidR="008F34E4" w:rsidRPr="004F50DC" w:rsidRDefault="008F34E4" w:rsidP="008F34E4">
      <w:pPr>
        <w:spacing w:line="360" w:lineRule="auto"/>
        <w:jc w:val="center"/>
        <w:rPr>
          <w:rFonts w:ascii="Times New Roman" w:eastAsia="Times New Roman" w:hAnsi="Times New Roman" w:cs="Times New Roman"/>
          <w:sz w:val="28"/>
          <w:szCs w:val="28"/>
        </w:rPr>
      </w:pPr>
    </w:p>
    <w:p w:rsidR="008F34E4" w:rsidRDefault="008F34E4" w:rsidP="008F34E4">
      <w:pPr>
        <w:jc w:val="both"/>
        <w:rPr>
          <w:rFonts w:asciiTheme="majorBidi" w:hAnsiTheme="majorBidi" w:cstheme="majorBidi"/>
          <w:i/>
          <w:sz w:val="28"/>
          <w:szCs w:val="28"/>
        </w:rPr>
      </w:pPr>
      <w:r w:rsidRPr="004F50DC">
        <w:rPr>
          <w:rFonts w:ascii="Times New Roman" w:eastAsia="Times New Roman" w:hAnsi="Times New Roman" w:cs="Times New Roman"/>
          <w:sz w:val="28"/>
          <w:szCs w:val="28"/>
        </w:rPr>
        <w:t xml:space="preserve">   </w:t>
      </w:r>
      <w:r>
        <w:rPr>
          <w:rFonts w:asciiTheme="majorBidi" w:hAnsiTheme="majorBidi" w:cstheme="majorBidi"/>
          <w:sz w:val="28"/>
          <w:szCs w:val="28"/>
        </w:rPr>
        <w:tab/>
      </w:r>
      <w:r w:rsidRPr="004F50DC">
        <w:rPr>
          <w:rFonts w:ascii="Times New Roman" w:eastAsia="Times New Roman" w:hAnsi="Times New Roman" w:cs="Times New Roman"/>
          <w:sz w:val="28"/>
          <w:szCs w:val="28"/>
        </w:rPr>
        <w:t xml:space="preserve"> Despite severe penal laws</w:t>
      </w:r>
      <w:r>
        <w:rPr>
          <w:rFonts w:ascii="Times New Roman" w:eastAsia="Times New Roman" w:hAnsi="Times New Roman" w:cs="Times New Roman"/>
          <w:sz w:val="28"/>
          <w:szCs w:val="28"/>
        </w:rPr>
        <w:t>,</w:t>
      </w:r>
      <w:r w:rsidRPr="004F50DC">
        <w:rPr>
          <w:rFonts w:ascii="Times New Roman" w:eastAsia="Times New Roman" w:hAnsi="Times New Roman" w:cs="Times New Roman"/>
          <w:sz w:val="28"/>
          <w:szCs w:val="28"/>
        </w:rPr>
        <w:t xml:space="preserve"> there was an extended </w:t>
      </w:r>
      <w:r>
        <w:rPr>
          <w:rFonts w:ascii="Times New Roman" w:eastAsia="Times New Roman" w:hAnsi="Times New Roman" w:cs="Times New Roman"/>
          <w:sz w:val="28"/>
          <w:szCs w:val="28"/>
        </w:rPr>
        <w:t>net of false coinage in the 16</w:t>
      </w:r>
      <w:r w:rsidRPr="00947B68">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w:t>
      </w:r>
      <w:r w:rsidRPr="004F50DC">
        <w:rPr>
          <w:rFonts w:ascii="Times New Roman" w:eastAsia="Times New Roman" w:hAnsi="Times New Roman" w:cs="Times New Roman"/>
          <w:sz w:val="28"/>
          <w:szCs w:val="28"/>
        </w:rPr>
        <w:t>century Ottoma</w:t>
      </w:r>
      <w:r>
        <w:rPr>
          <w:rFonts w:ascii="Times New Roman" w:eastAsia="Times New Roman" w:hAnsi="Times New Roman" w:cs="Times New Roman"/>
          <w:sz w:val="28"/>
          <w:szCs w:val="28"/>
        </w:rPr>
        <w:t xml:space="preserve">n Empire. The manufacturers of </w:t>
      </w:r>
      <w:r w:rsidRPr="004F50DC">
        <w:rPr>
          <w:rFonts w:ascii="Times New Roman" w:eastAsia="Times New Roman" w:hAnsi="Times New Roman" w:cs="Times New Roman"/>
          <w:sz w:val="28"/>
          <w:szCs w:val="28"/>
        </w:rPr>
        <w:t>false coins, who were operating not only in urban but also in rural nets, were also involved in other series of crimes a</w:t>
      </w:r>
      <w:r>
        <w:rPr>
          <w:rFonts w:ascii="Times New Roman" w:eastAsia="Times New Roman" w:hAnsi="Times New Roman" w:cs="Times New Roman"/>
          <w:sz w:val="28"/>
          <w:szCs w:val="28"/>
        </w:rPr>
        <w:t>nd turned out to be a social wor</w:t>
      </w:r>
      <w:r w:rsidRPr="004F50DC">
        <w:rPr>
          <w:rFonts w:ascii="Times New Roman" w:eastAsia="Times New Roman" w:hAnsi="Times New Roman" w:cs="Times New Roman"/>
          <w:sz w:val="28"/>
          <w:szCs w:val="28"/>
        </w:rPr>
        <w:t>ld in the Ottoman society. Although capital punishment was the most common penalty for those who worked in these nets, extenuating circumstances (like minting coins outside the borders of the Ottoman Empire and bringing them in</w:t>
      </w:r>
      <w:proofErr w:type="gramStart"/>
      <w:r w:rsidRPr="004F50DC">
        <w:rPr>
          <w:rFonts w:ascii="Times New Roman" w:eastAsia="Times New Roman" w:hAnsi="Times New Roman" w:cs="Times New Roman"/>
          <w:sz w:val="28"/>
          <w:szCs w:val="28"/>
        </w:rPr>
        <w:t>)  were</w:t>
      </w:r>
      <w:proofErr w:type="gramEnd"/>
      <w:r w:rsidRPr="004F50DC">
        <w:rPr>
          <w:rFonts w:ascii="Times New Roman" w:eastAsia="Times New Roman" w:hAnsi="Times New Roman" w:cs="Times New Roman"/>
          <w:sz w:val="28"/>
          <w:szCs w:val="28"/>
        </w:rPr>
        <w:t xml:space="preserve"> taken into consideration. This paper aims to analyze the nature of these nets with the help of the r</w:t>
      </w:r>
      <w:r w:rsidRPr="004F50DC">
        <w:rPr>
          <w:rStyle w:val="Emphasis"/>
          <w:rFonts w:ascii="Times New Roman" w:eastAsia="Times New Roman" w:hAnsi="Times New Roman" w:cs="Times New Roman"/>
          <w:color w:val="000000"/>
          <w:sz w:val="28"/>
          <w:szCs w:val="28"/>
        </w:rPr>
        <w:t>egisters</w:t>
      </w:r>
      <w:r w:rsidRPr="004F50DC">
        <w:rPr>
          <w:rFonts w:ascii="Times New Roman" w:eastAsia="Times New Roman" w:hAnsi="Times New Roman" w:cs="Times New Roman"/>
          <w:b/>
          <w:color w:val="000000"/>
          <w:sz w:val="28"/>
          <w:szCs w:val="28"/>
        </w:rPr>
        <w:t xml:space="preserve"> </w:t>
      </w:r>
      <w:r w:rsidRPr="004F50DC">
        <w:rPr>
          <w:rFonts w:ascii="Times New Roman" w:eastAsia="Times New Roman" w:hAnsi="Times New Roman" w:cs="Times New Roman"/>
          <w:color w:val="000000"/>
          <w:sz w:val="28"/>
          <w:szCs w:val="28"/>
        </w:rPr>
        <w:t xml:space="preserve">of outgoing decrees of Imperial </w:t>
      </w:r>
      <w:proofErr w:type="spellStart"/>
      <w:r w:rsidRPr="004F50DC">
        <w:rPr>
          <w:rFonts w:ascii="Times New Roman" w:eastAsia="Times New Roman" w:hAnsi="Times New Roman" w:cs="Times New Roman"/>
          <w:color w:val="000000"/>
          <w:sz w:val="28"/>
          <w:szCs w:val="28"/>
        </w:rPr>
        <w:t>Diwan</w:t>
      </w:r>
      <w:proofErr w:type="spellEnd"/>
      <w:r w:rsidRPr="004F50DC">
        <w:rPr>
          <w:rFonts w:ascii="Times New Roman" w:eastAsia="Times New Roman" w:hAnsi="Times New Roman" w:cs="Times New Roman"/>
          <w:sz w:val="28"/>
          <w:szCs w:val="28"/>
        </w:rPr>
        <w:t xml:space="preserve"> (</w:t>
      </w:r>
      <w:proofErr w:type="spellStart"/>
      <w:r w:rsidRPr="004F50DC">
        <w:rPr>
          <w:rFonts w:ascii="Times New Roman" w:eastAsia="Times New Roman" w:hAnsi="Times New Roman" w:cs="Times New Roman"/>
          <w:i/>
          <w:sz w:val="28"/>
          <w:szCs w:val="28"/>
        </w:rPr>
        <w:t>Mühimme</w:t>
      </w:r>
      <w:proofErr w:type="spellEnd"/>
      <w:r w:rsidRPr="004F50DC">
        <w:rPr>
          <w:rFonts w:ascii="Times New Roman" w:eastAsia="Times New Roman" w:hAnsi="Times New Roman" w:cs="Times New Roman"/>
          <w:i/>
          <w:sz w:val="28"/>
          <w:szCs w:val="28"/>
        </w:rPr>
        <w:t xml:space="preserve"> </w:t>
      </w:r>
      <w:proofErr w:type="spellStart"/>
      <w:r w:rsidRPr="004F50DC">
        <w:rPr>
          <w:rFonts w:ascii="Times New Roman" w:eastAsia="Times New Roman" w:hAnsi="Times New Roman" w:cs="Times New Roman"/>
          <w:i/>
          <w:sz w:val="28"/>
          <w:szCs w:val="28"/>
        </w:rPr>
        <w:t>Defterleri</w:t>
      </w:r>
      <w:proofErr w:type="spellEnd"/>
      <w:r>
        <w:rPr>
          <w:rFonts w:asciiTheme="majorBidi" w:hAnsiTheme="majorBidi" w:cstheme="majorBidi"/>
          <w:i/>
          <w:sz w:val="28"/>
          <w:szCs w:val="28"/>
        </w:rPr>
        <w:t>).</w:t>
      </w:r>
    </w:p>
    <w:p w:rsidR="008F34E4" w:rsidRDefault="008F34E4" w:rsidP="008F34E4">
      <w:pPr>
        <w:rPr>
          <w:rFonts w:asciiTheme="majorBidi" w:hAnsiTheme="majorBidi" w:cstheme="majorBidi"/>
          <w:i/>
          <w:sz w:val="28"/>
          <w:szCs w:val="28"/>
        </w:rPr>
      </w:pPr>
    </w:p>
    <w:p w:rsidR="008F34E4" w:rsidRPr="004A1A3E" w:rsidRDefault="008F34E4" w:rsidP="008F34E4">
      <w:pPr>
        <w:jc w:val="center"/>
        <w:rPr>
          <w:rFonts w:ascii="Times New Roman" w:eastAsia="Times New Roman" w:hAnsi="Times New Roman" w:cs="Times New Roman"/>
          <w:iCs/>
          <w:sz w:val="28"/>
          <w:szCs w:val="28"/>
          <w:lang w:val="en-GB"/>
        </w:rPr>
      </w:pPr>
      <w:r>
        <w:rPr>
          <w:rFonts w:asciiTheme="majorBidi" w:hAnsiTheme="majorBidi" w:cstheme="majorBidi"/>
          <w:iCs/>
          <w:sz w:val="28"/>
          <w:szCs w:val="28"/>
        </w:rPr>
        <w:t>----------------------------------------------</w:t>
      </w:r>
    </w:p>
    <w:p w:rsidR="008F34E4" w:rsidRPr="004F50DC" w:rsidRDefault="008F34E4" w:rsidP="008F34E4">
      <w:pPr>
        <w:rPr>
          <w:rFonts w:asciiTheme="majorBidi" w:hAnsiTheme="majorBidi" w:cstheme="majorBidi"/>
          <w:sz w:val="28"/>
          <w:szCs w:val="28"/>
          <w:lang w:val="en-GB"/>
        </w:rPr>
      </w:pPr>
    </w:p>
    <w:p w:rsidR="008F34E4" w:rsidRPr="004F50DC" w:rsidRDefault="008F34E4" w:rsidP="008F34E4">
      <w:pPr>
        <w:ind w:firstLine="720"/>
        <w:jc w:val="center"/>
        <w:rPr>
          <w:rFonts w:asciiTheme="majorBidi" w:hAnsiTheme="majorBidi" w:cstheme="majorBidi"/>
          <w:sz w:val="28"/>
          <w:szCs w:val="28"/>
        </w:rPr>
      </w:pPr>
    </w:p>
    <w:p w:rsidR="008F34E4" w:rsidRPr="004F50DC" w:rsidRDefault="008F34E4" w:rsidP="008F34E4">
      <w:pPr>
        <w:tabs>
          <w:tab w:val="left" w:pos="1500"/>
        </w:tabs>
        <w:jc w:val="both"/>
        <w:rPr>
          <w:rFonts w:asciiTheme="majorBidi" w:hAnsiTheme="majorBidi" w:cstheme="majorBidi"/>
          <w:b/>
          <w:bCs/>
          <w:sz w:val="28"/>
          <w:szCs w:val="28"/>
        </w:rPr>
      </w:pPr>
    </w:p>
    <w:p w:rsidR="008F34E4" w:rsidRDefault="008F34E4" w:rsidP="008F34E4">
      <w:pPr>
        <w:tabs>
          <w:tab w:val="left" w:pos="1500"/>
        </w:tabs>
        <w:rPr>
          <w:rFonts w:asciiTheme="majorBidi" w:hAnsiTheme="majorBidi" w:cstheme="majorBidi"/>
          <w:b/>
          <w:bCs/>
          <w:sz w:val="28"/>
          <w:szCs w:val="28"/>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34E4"/>
    <w:rsid w:val="001101A0"/>
    <w:rsid w:val="008F34E4"/>
    <w:rsid w:val="00EE6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E4"/>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8F34E4"/>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Company>Bibliotheca Alexandrina</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2009-02-23T13:37:00Z</dcterms:created>
  <dcterms:modified xsi:type="dcterms:W3CDTF">2009-02-23T13:37:00Z</dcterms:modified>
</cp:coreProperties>
</file>