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9D" w:rsidRPr="00164A54" w:rsidRDefault="00C6379D" w:rsidP="00C6379D">
      <w:pPr>
        <w:bidi/>
        <w:rPr>
          <w:rFonts w:cs="Traditional Arabic"/>
          <w:b/>
          <w:bCs/>
          <w:sz w:val="32"/>
          <w:szCs w:val="32"/>
          <w:rtl/>
        </w:rPr>
      </w:pPr>
      <w:proofErr w:type="gramStart"/>
      <w:r w:rsidRPr="00164A54">
        <w:rPr>
          <w:rFonts w:cs="Traditional Arabic" w:hint="cs"/>
          <w:b/>
          <w:bCs/>
          <w:sz w:val="32"/>
          <w:szCs w:val="32"/>
          <w:rtl/>
        </w:rPr>
        <w:t>عاطف</w:t>
      </w:r>
      <w:proofErr w:type="gramEnd"/>
      <w:r w:rsidRPr="00164A54">
        <w:rPr>
          <w:rFonts w:cs="Traditional Arabic" w:hint="cs"/>
          <w:b/>
          <w:bCs/>
          <w:sz w:val="32"/>
          <w:szCs w:val="32"/>
          <w:rtl/>
        </w:rPr>
        <w:t xml:space="preserve"> منصور</w:t>
      </w:r>
    </w:p>
    <w:p w:rsidR="00C6379D" w:rsidRPr="00164A54" w:rsidRDefault="00C6379D" w:rsidP="00C6379D">
      <w:pPr>
        <w:bidi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كلية الآداب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جامعة سوهاج </w:t>
      </w:r>
    </w:p>
    <w:p w:rsidR="00C6379D" w:rsidRPr="00164A54" w:rsidRDefault="00C6379D" w:rsidP="00C6379D">
      <w:pPr>
        <w:bidi/>
        <w:rPr>
          <w:rFonts w:cs="Traditional Arabic"/>
          <w:sz w:val="32"/>
          <w:szCs w:val="32"/>
        </w:rPr>
      </w:pPr>
    </w:p>
    <w:p w:rsidR="00C6379D" w:rsidRPr="0034315E" w:rsidRDefault="00C6379D" w:rsidP="00C6379D">
      <w:pPr>
        <w:bidi/>
        <w:ind w:firstLine="386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lang w:bidi="ar-EG"/>
        </w:rPr>
      </w:pP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إضافات جديدة لنقود صاحب </w:t>
      </w:r>
      <w:proofErr w:type="spellStart"/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الزنج</w:t>
      </w:r>
      <w:proofErr w:type="spellEnd"/>
    </w:p>
    <w:p w:rsidR="00C6379D" w:rsidRPr="0034315E" w:rsidRDefault="00C6379D" w:rsidP="00C6379D">
      <w:pPr>
        <w:bidi/>
        <w:ind w:firstLine="386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EG"/>
        </w:rPr>
      </w:pP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255</w:t>
      </w: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EG"/>
        </w:rPr>
        <w:t>-270</w:t>
      </w: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ﻫ</w:t>
      </w: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/</w:t>
      </w: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EG"/>
        </w:rPr>
        <w:t>869-</w:t>
      </w:r>
      <w:smartTag w:uri="urn:schemas-microsoft-com:office:smarttags" w:element="metricconverter">
        <w:smartTagPr>
          <w:attr w:name="ProductID" w:val="883 م"/>
        </w:smartTagPr>
        <w:r w:rsidRPr="0034315E">
          <w:rPr>
            <w:rFonts w:ascii="Traditional Arabic" w:eastAsia="Times New Roman" w:hAnsi="Traditional Arabic" w:cs="Traditional Arabic" w:hint="cs"/>
            <w:b/>
            <w:bCs/>
            <w:sz w:val="32"/>
            <w:szCs w:val="32"/>
            <w:rtl/>
            <w:lang w:bidi="ar-EG"/>
          </w:rPr>
          <w:t xml:space="preserve">883 </w:t>
        </w:r>
        <w:r w:rsidRPr="0034315E">
          <w:rPr>
            <w:rFonts w:ascii="Traditional Arabic" w:eastAsia="Times New Roman" w:hAnsi="Traditional Arabic" w:cs="Traditional Arabic" w:hint="cs"/>
            <w:b/>
            <w:bCs/>
            <w:sz w:val="32"/>
            <w:szCs w:val="32"/>
            <w:rtl/>
          </w:rPr>
          <w:t>م</w:t>
        </w:r>
      </w:smartTag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EG"/>
        </w:rPr>
        <w:t>)</w:t>
      </w:r>
    </w:p>
    <w:p w:rsidR="00C6379D" w:rsidRDefault="00C6379D" w:rsidP="00C6379D">
      <w:pPr>
        <w:bidi/>
        <w:ind w:firstLine="386"/>
        <w:rPr>
          <w:rFonts w:ascii="Traditional Arabic" w:eastAsia="Times New Roman" w:hAnsi="Traditional Arabic" w:cs="Traditional Arabic"/>
          <w:b/>
          <w:bCs/>
          <w:sz w:val="32"/>
          <w:szCs w:val="32"/>
          <w:lang w:bidi="ar-EG"/>
        </w:rPr>
      </w:pPr>
    </w:p>
    <w:p w:rsidR="00C6379D" w:rsidRPr="0034315E" w:rsidRDefault="00C6379D" w:rsidP="00C6379D">
      <w:pPr>
        <w:bidi/>
        <w:ind w:firstLine="386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bidi="ar-EG"/>
        </w:rPr>
      </w:pPr>
      <w:r w:rsidRPr="00C233FB">
        <w:rPr>
          <w:rFonts w:ascii="Traditional Arabic" w:eastAsia="Times New Roman" w:hAnsi="Traditional Arabic" w:cs="Traditional Arabic" w:hint="cs"/>
          <w:sz w:val="32"/>
          <w:szCs w:val="32"/>
          <w:rtl/>
        </w:rPr>
        <w:t>في</w:t>
      </w:r>
      <w:r w:rsidRPr="0034315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هذا البحث سنقوم – إن شاء الله- بنشر ثلاثة دراهم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باسم علي بن محمد صاحب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الزنج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،</w:t>
      </w:r>
      <w:r w:rsidRPr="0034315E">
        <w:rPr>
          <w:rFonts w:ascii="Traditional Arabic" w:eastAsia="Times New Roman" w:hAnsi="Traditional Arabic" w:cs="Traditional Arabic"/>
          <w:sz w:val="32"/>
          <w:szCs w:val="32"/>
          <w:lang w:bidi="ar-EG"/>
        </w:rPr>
        <w:t xml:space="preserve">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لم يسبق نشرها أو دراستها من قبل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،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محفوظة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في مركز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المسكوكات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الإسلامية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بجامعة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تيوبنجن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بألمانيا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vertAlign w:val="superscript"/>
          <w:rtl/>
          <w:lang w:bidi="ar-EG"/>
        </w:rPr>
        <w:t xml:space="preserve">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،تنشر في هذا البحث لأول مرة و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تمثل إضافة جديدة ومهمة لنقود صاحب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الزنج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؛ نظرًا لندرتها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،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وبعضها يمثل النموذج الأول المعروف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عالمي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ً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ا.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ال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درهم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الأول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ضرب معسكر الإمام سنة 258 ﻫ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ـ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، و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يمثل النموذج الثاني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المعروف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عالميا.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ال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درهم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الثاني ضرب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المدينة المختارة سنة 260 ﻫ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،و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يمثل النموذج الأول المعروف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عالميا.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ال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درهم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الثالث ضرب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المدينة المختارة سنة 26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6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ﻫ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ـ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،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و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</w:rPr>
        <w:t>يمثل النموذج الأول المعروف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عالميا أيضا.كما نقوم في هذا البحث بعمل دراسة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حصرية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لنقود صاحب </w:t>
      </w:r>
      <w:proofErr w:type="spell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الزنج</w:t>
      </w:r>
      <w:proofErr w:type="spell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التي سبق نشرها لبيان أهمية النماذج التي تنشر في هذا البحث لأول مرة.كما نقوم أيضا بدراسة تحل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يلية لنصوص الكتابات المنقوشة على</w:t>
      </w:r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هذه النقود و تفسيرها </w:t>
      </w:r>
      <w:proofErr w:type="gramStart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>في</w:t>
      </w:r>
      <w:proofErr w:type="gramEnd"/>
      <w:r w:rsidRPr="0034315E">
        <w:rPr>
          <w:rFonts w:ascii="Traditional Arabic" w:eastAsia="Times New Roman" w:hAnsi="Traditional Arabic" w:cs="Traditional Arabic" w:hint="cs"/>
          <w:sz w:val="32"/>
          <w:szCs w:val="32"/>
          <w:rtl/>
          <w:lang w:bidi="ar-EG"/>
        </w:rPr>
        <w:t xml:space="preserve"> ضوء الأحداث المعاصرة لهذه الثورة.</w:t>
      </w:r>
    </w:p>
    <w:p w:rsidR="00C6379D" w:rsidRPr="00164A54" w:rsidRDefault="00C6379D" w:rsidP="00C6379D">
      <w:pPr>
        <w:bidi/>
        <w:rPr>
          <w:rFonts w:cs="Traditional Arabic"/>
          <w:sz w:val="32"/>
          <w:szCs w:val="32"/>
          <w:lang w:bidi="ar-DZ"/>
        </w:rPr>
      </w:pPr>
    </w:p>
    <w:p w:rsidR="001101A0" w:rsidRDefault="00C6379D" w:rsidP="00C6379D">
      <w:pPr>
        <w:jc w:val="center"/>
      </w:pPr>
      <w:r w:rsidRPr="00164A54">
        <w:rPr>
          <w:rFonts w:cs="Traditional Arabic" w:hint="cs"/>
          <w:sz w:val="32"/>
          <w:szCs w:val="32"/>
          <w:rtl/>
          <w:lang w:bidi="ar-DZ"/>
        </w:rPr>
        <w:t>----------------------------------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79D"/>
    <w:rsid w:val="001101A0"/>
    <w:rsid w:val="00686264"/>
    <w:rsid w:val="00C6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79D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Bibliotheca Alexandrina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2009-02-23T14:07:00Z</dcterms:created>
  <dcterms:modified xsi:type="dcterms:W3CDTF">2009-02-23T14:07:00Z</dcterms:modified>
</cp:coreProperties>
</file>