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E3" w:rsidRPr="00CF03F0" w:rsidRDefault="006A49E3" w:rsidP="006A49E3">
      <w:pPr>
        <w:tabs>
          <w:tab w:val="right" w:pos="702"/>
        </w:tabs>
        <w:bidi/>
        <w:rPr>
          <w:rFonts w:cs="Traditional Arabic"/>
          <w:b/>
          <w:bCs/>
          <w:sz w:val="32"/>
          <w:szCs w:val="32"/>
          <w:rtl/>
          <w:lang w:bidi="ar-JO"/>
        </w:rPr>
      </w:pPr>
      <w:r w:rsidRPr="00CF03F0">
        <w:rPr>
          <w:rFonts w:cs="Traditional Arabic" w:hint="cs"/>
          <w:b/>
          <w:bCs/>
          <w:sz w:val="32"/>
          <w:szCs w:val="32"/>
          <w:rtl/>
          <w:lang w:bidi="ar-JO"/>
        </w:rPr>
        <w:t>محمود عرفه</w:t>
      </w:r>
    </w:p>
    <w:p w:rsidR="006A49E3" w:rsidRDefault="006A49E3" w:rsidP="006A49E3">
      <w:pPr>
        <w:tabs>
          <w:tab w:val="right" w:pos="702"/>
        </w:tabs>
        <w:bidi/>
        <w:rPr>
          <w:rFonts w:cs="Traditional Arabic"/>
          <w:sz w:val="32"/>
          <w:szCs w:val="32"/>
          <w:rtl/>
          <w:lang w:bidi="ar-JO"/>
        </w:rPr>
      </w:pPr>
      <w:r>
        <w:rPr>
          <w:rFonts w:cs="Traditional Arabic" w:hint="cs"/>
          <w:sz w:val="32"/>
          <w:szCs w:val="32"/>
          <w:rtl/>
          <w:lang w:bidi="ar-JO"/>
        </w:rPr>
        <w:t xml:space="preserve">كلية الآداب </w:t>
      </w:r>
      <w:r>
        <w:rPr>
          <w:rFonts w:cs="Traditional Arabic"/>
          <w:sz w:val="32"/>
          <w:szCs w:val="32"/>
          <w:rtl/>
          <w:lang w:bidi="ar-JO"/>
        </w:rPr>
        <w:t>–</w:t>
      </w:r>
      <w:r>
        <w:rPr>
          <w:rFonts w:cs="Traditional Arabic" w:hint="cs"/>
          <w:sz w:val="32"/>
          <w:szCs w:val="32"/>
          <w:rtl/>
          <w:lang w:bidi="ar-JO"/>
        </w:rPr>
        <w:t xml:space="preserve"> جامعة القاهرة</w:t>
      </w:r>
    </w:p>
    <w:p w:rsidR="006A49E3" w:rsidRDefault="006A49E3" w:rsidP="006A49E3">
      <w:pPr>
        <w:tabs>
          <w:tab w:val="right" w:pos="702"/>
        </w:tabs>
        <w:bidi/>
        <w:rPr>
          <w:rFonts w:cs="Traditional Arabic"/>
          <w:sz w:val="32"/>
          <w:szCs w:val="32"/>
          <w:rtl/>
          <w:lang w:bidi="ar-JO"/>
        </w:rPr>
      </w:pPr>
    </w:p>
    <w:p w:rsidR="006A49E3" w:rsidRPr="000806FB" w:rsidRDefault="006A49E3" w:rsidP="006A49E3">
      <w:pPr>
        <w:tabs>
          <w:tab w:val="right" w:pos="702"/>
        </w:tabs>
        <w:bidi/>
        <w:jc w:val="center"/>
        <w:rPr>
          <w:rFonts w:ascii="Calibri" w:eastAsia="Times New Roman" w:hAnsi="Calibri" w:cs="Traditional Arabic"/>
          <w:b/>
          <w:bCs/>
          <w:sz w:val="32"/>
          <w:szCs w:val="32"/>
          <w:rtl/>
          <w:lang w:bidi="ar-EG"/>
        </w:rPr>
      </w:pPr>
      <w:r w:rsidRPr="000806FB">
        <w:rPr>
          <w:rFonts w:ascii="Calibri" w:eastAsia="Times New Roman" w:hAnsi="Calibri" w:cs="Traditional Arabic" w:hint="cs"/>
          <w:b/>
          <w:bCs/>
          <w:sz w:val="32"/>
          <w:szCs w:val="32"/>
          <w:rtl/>
          <w:lang w:bidi="ar-EG"/>
        </w:rPr>
        <w:t>دور سك النقود في المشرق الإسلامي</w:t>
      </w:r>
    </w:p>
    <w:p w:rsidR="006A49E3" w:rsidRDefault="006A49E3" w:rsidP="006A49E3">
      <w:pPr>
        <w:tabs>
          <w:tab w:val="right" w:pos="702"/>
        </w:tabs>
        <w:bidi/>
        <w:jc w:val="center"/>
        <w:rPr>
          <w:rFonts w:cs="Traditional Arabic"/>
          <w:b/>
          <w:bCs/>
          <w:sz w:val="32"/>
          <w:szCs w:val="32"/>
          <w:rtl/>
          <w:lang w:bidi="ar-EG"/>
        </w:rPr>
      </w:pPr>
      <w:r w:rsidRPr="000806FB">
        <w:rPr>
          <w:rFonts w:ascii="Calibri" w:eastAsia="Times New Roman" w:hAnsi="Calibri" w:cs="Traditional Arabic" w:hint="cs"/>
          <w:b/>
          <w:bCs/>
          <w:sz w:val="32"/>
          <w:szCs w:val="32"/>
          <w:rtl/>
          <w:lang w:bidi="ar-EG"/>
        </w:rPr>
        <w:t xml:space="preserve">خلال القرنين </w:t>
      </w:r>
      <w:r>
        <w:rPr>
          <w:rFonts w:cs="Traditional Arabic" w:hint="cs"/>
          <w:b/>
          <w:bCs/>
          <w:sz w:val="32"/>
          <w:szCs w:val="32"/>
          <w:rtl/>
          <w:lang w:bidi="ar-EG"/>
        </w:rPr>
        <w:t xml:space="preserve">الثالث </w:t>
      </w:r>
      <w:proofErr w:type="gramStart"/>
      <w:r>
        <w:rPr>
          <w:rFonts w:cs="Traditional Arabic" w:hint="cs"/>
          <w:b/>
          <w:bCs/>
          <w:sz w:val="32"/>
          <w:szCs w:val="32"/>
          <w:rtl/>
          <w:lang w:bidi="ar-EG"/>
        </w:rPr>
        <w:t>والرابع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الهجري / التاسع والعاشر الميلادي</w:t>
      </w:r>
    </w:p>
    <w:p w:rsidR="006A49E3" w:rsidRPr="000806FB" w:rsidRDefault="006A49E3" w:rsidP="006A49E3">
      <w:pPr>
        <w:tabs>
          <w:tab w:val="right" w:pos="702"/>
        </w:tabs>
        <w:bidi/>
        <w:jc w:val="center"/>
        <w:rPr>
          <w:rFonts w:ascii="Calibri" w:eastAsia="Times New Roman" w:hAnsi="Calibri" w:cs="Traditional Arabic"/>
          <w:b/>
          <w:bCs/>
          <w:sz w:val="32"/>
          <w:szCs w:val="32"/>
          <w:rtl/>
          <w:lang w:bidi="ar-EG"/>
        </w:rPr>
      </w:pPr>
    </w:p>
    <w:p w:rsidR="006A49E3" w:rsidRPr="000806FB" w:rsidRDefault="006A49E3" w:rsidP="006A49E3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  <w:lang w:bidi="ar-EG"/>
        </w:rPr>
      </w:pP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   </w:t>
      </w:r>
      <w:r>
        <w:rPr>
          <w:rFonts w:cs="Traditional Arabic" w:hint="cs"/>
          <w:sz w:val="32"/>
          <w:szCs w:val="32"/>
          <w:rtl/>
          <w:lang w:bidi="ar-EG"/>
        </w:rPr>
        <w:tab/>
      </w:r>
      <w:r>
        <w:rPr>
          <w:rFonts w:cs="Traditional Arabic" w:hint="cs"/>
          <w:sz w:val="32"/>
          <w:szCs w:val="32"/>
          <w:rtl/>
          <w:lang w:bidi="ar-EG"/>
        </w:rPr>
        <w:tab/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لما كانت دراسة النقود تكشف للباحث كثيراً من الحقائق السياسية والاقتصادية و</w:t>
      </w:r>
      <w:r>
        <w:rPr>
          <w:rFonts w:cs="Traditional Arabic" w:hint="cs"/>
          <w:sz w:val="32"/>
          <w:szCs w:val="32"/>
          <w:rtl/>
          <w:lang w:bidi="ar-EG"/>
        </w:rPr>
        <w:t>الدينية في تاريخ الأمم والشعوب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، لذا فهي تحتاج إلى دراسة شام</w:t>
      </w:r>
      <w:r>
        <w:rPr>
          <w:rFonts w:cs="Traditional Arabic" w:hint="cs"/>
          <w:sz w:val="32"/>
          <w:szCs w:val="32"/>
          <w:rtl/>
          <w:lang w:bidi="ar-EG"/>
        </w:rPr>
        <w:t>لة متكاملة لكل جوانبها الفنية و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التاريخية</w:t>
      </w:r>
      <w:r>
        <w:rPr>
          <w:rFonts w:cs="Traditional Arabic" w:hint="cs"/>
          <w:sz w:val="32"/>
          <w:szCs w:val="32"/>
          <w:rtl/>
          <w:lang w:bidi="ar-EG"/>
        </w:rPr>
        <w:t xml:space="preserve"> لكونها من ناحية أخرى تعد كنوزًا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 ل</w:t>
      </w:r>
      <w:r>
        <w:rPr>
          <w:rFonts w:cs="Traditional Arabic" w:hint="cs"/>
          <w:sz w:val="32"/>
          <w:szCs w:val="32"/>
          <w:rtl/>
          <w:lang w:bidi="ar-EG"/>
        </w:rPr>
        <w:t>تطور النقوش والزخارف الكتابية والنباتية و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الهندسية فضل</w:t>
      </w:r>
      <w:r>
        <w:rPr>
          <w:rFonts w:cs="Traditional Arabic" w:hint="cs"/>
          <w:sz w:val="32"/>
          <w:szCs w:val="32"/>
          <w:rtl/>
          <w:lang w:bidi="ar-EG"/>
        </w:rPr>
        <w:t>اً عن الرسوم الفلكية والحيوانية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.</w:t>
      </w:r>
    </w:p>
    <w:p w:rsidR="006A49E3" w:rsidRPr="000806FB" w:rsidRDefault="006A49E3" w:rsidP="006A49E3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  <w:lang w:bidi="ar-EG"/>
        </w:rPr>
      </w:pP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    </w:t>
      </w:r>
      <w:r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ab/>
      </w:r>
      <w:r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ab/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لقد حظي ال</w:t>
      </w:r>
      <w:r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مشرق الإسلامي بدور ضرب رئيسية و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فرعية لسك النقود عامة والدراهم الفضية بصفة خاصة لتوافر معد</w:t>
      </w:r>
      <w:r>
        <w:rPr>
          <w:rFonts w:cs="Traditional Arabic" w:hint="cs"/>
          <w:sz w:val="32"/>
          <w:szCs w:val="32"/>
          <w:rtl/>
          <w:lang w:bidi="ar-EG"/>
        </w:rPr>
        <w:t>ن الفضة بأقاليم المشرق الإسلامي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، لذا يهتم البحث بدور الضرب الرئيسية في الحقبة الزمنية التي تجلى فيها استقلال أقاليم المش</w:t>
      </w:r>
      <w:r>
        <w:rPr>
          <w:rFonts w:cs="Traditional Arabic" w:hint="cs"/>
          <w:sz w:val="32"/>
          <w:szCs w:val="32"/>
          <w:rtl/>
          <w:lang w:bidi="ar-EG"/>
        </w:rPr>
        <w:t>رق الإسلامي عن الخلافة العباسية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، ولعل من أهمها الدور التي أنشئت في </w:t>
      </w:r>
      <w:proofErr w:type="spellStart"/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سمرقند</w:t>
      </w:r>
      <w:proofErr w:type="spellEnd"/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 </w:t>
      </w:r>
      <w:proofErr w:type="spellStart"/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و</w:t>
      </w:r>
      <w:r>
        <w:rPr>
          <w:rFonts w:cs="Traditional Arabic" w:hint="cs"/>
          <w:sz w:val="32"/>
          <w:szCs w:val="32"/>
          <w:rtl/>
          <w:lang w:bidi="ar-EG"/>
        </w:rPr>
        <w:t>مرو</w:t>
      </w:r>
      <w:proofErr w:type="spellEnd"/>
      <w:r>
        <w:rPr>
          <w:rFonts w:cs="Traditional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Traditional Arabic" w:hint="cs"/>
          <w:sz w:val="32"/>
          <w:szCs w:val="32"/>
          <w:rtl/>
          <w:lang w:bidi="ar-EG"/>
        </w:rPr>
        <w:t>ونيسابور</w:t>
      </w:r>
      <w:proofErr w:type="spellEnd"/>
      <w:r>
        <w:rPr>
          <w:rFonts w:cs="Traditional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Traditional Arabic" w:hint="cs"/>
          <w:sz w:val="32"/>
          <w:szCs w:val="32"/>
          <w:rtl/>
          <w:lang w:bidi="ar-EG"/>
        </w:rPr>
        <w:t>وهراة</w:t>
      </w:r>
      <w:proofErr w:type="spellEnd"/>
      <w:r>
        <w:rPr>
          <w:rFonts w:cs="Traditional Arabic" w:hint="cs"/>
          <w:sz w:val="32"/>
          <w:szCs w:val="32"/>
          <w:rtl/>
          <w:lang w:bidi="ar-EG"/>
        </w:rPr>
        <w:t xml:space="preserve"> والمشرق </w:t>
      </w:r>
      <w:proofErr w:type="spellStart"/>
      <w:r>
        <w:rPr>
          <w:rFonts w:cs="Traditional Arabic" w:hint="cs"/>
          <w:sz w:val="32"/>
          <w:szCs w:val="32"/>
          <w:rtl/>
          <w:lang w:bidi="ar-EG"/>
        </w:rPr>
        <w:t>و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الشاس</w:t>
      </w:r>
      <w:proofErr w:type="spellEnd"/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 </w:t>
      </w:r>
      <w:proofErr w:type="spellStart"/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وهمذان</w:t>
      </w:r>
      <w:proofErr w:type="spellEnd"/>
      <w:r>
        <w:rPr>
          <w:rFonts w:cs="Traditional Arabic" w:hint="cs"/>
          <w:sz w:val="32"/>
          <w:szCs w:val="32"/>
          <w:rtl/>
          <w:lang w:bidi="ar-EG"/>
        </w:rPr>
        <w:t>.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 </w:t>
      </w:r>
    </w:p>
    <w:p w:rsidR="006A49E3" w:rsidRPr="000806FB" w:rsidRDefault="006A49E3" w:rsidP="006A49E3">
      <w:pPr>
        <w:tabs>
          <w:tab w:val="right" w:pos="702"/>
        </w:tabs>
        <w:bidi/>
        <w:jc w:val="both"/>
        <w:rPr>
          <w:rFonts w:ascii="Calibri" w:eastAsia="Times New Roman" w:hAnsi="Calibri" w:cs="Traditional Arabic"/>
          <w:sz w:val="32"/>
          <w:szCs w:val="32"/>
          <w:rtl/>
          <w:lang w:bidi="ar-EG"/>
        </w:rPr>
      </w:pP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    </w:t>
      </w:r>
      <w:r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ab/>
      </w:r>
      <w:r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ab/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كما يتطرق البحث لصناع</w:t>
      </w:r>
      <w:r>
        <w:rPr>
          <w:rFonts w:cs="Traditional Arabic" w:hint="cs"/>
          <w:sz w:val="32"/>
          <w:szCs w:val="32"/>
          <w:rtl/>
          <w:lang w:bidi="ar-EG"/>
        </w:rPr>
        <w:t>ة قوالب السك في المشرق الإسلامي، وعملية ضرب الأقراص المعدنية و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مراحلها المختلفة إلى </w:t>
      </w:r>
      <w:r w:rsidRPr="000806FB">
        <w:rPr>
          <w:rFonts w:cs="Traditional Arabic" w:hint="cs"/>
          <w:sz w:val="32"/>
          <w:szCs w:val="32"/>
          <w:rtl/>
          <w:lang w:bidi="ar-EG"/>
        </w:rPr>
        <w:t>أن</w:t>
      </w:r>
      <w:r>
        <w:rPr>
          <w:rFonts w:cs="Traditional Arabic" w:hint="cs"/>
          <w:sz w:val="32"/>
          <w:szCs w:val="32"/>
          <w:rtl/>
          <w:lang w:bidi="ar-EG"/>
        </w:rPr>
        <w:t xml:space="preserve"> تصبح نقودًا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 متداولة مع الإشارة إلى فريق</w:t>
      </w:r>
      <w:r>
        <w:rPr>
          <w:rFonts w:cs="Traditional Arabic" w:hint="cs"/>
          <w:sz w:val="32"/>
          <w:szCs w:val="32"/>
          <w:rtl/>
          <w:lang w:bidi="ar-EG"/>
        </w:rPr>
        <w:t xml:space="preserve"> العمل بدور الضرب من المشرفين </w:t>
      </w:r>
      <w:proofErr w:type="spellStart"/>
      <w:r>
        <w:rPr>
          <w:rFonts w:cs="Traditional Arabic" w:hint="cs"/>
          <w:sz w:val="32"/>
          <w:szCs w:val="32"/>
          <w:rtl/>
          <w:lang w:bidi="ar-EG"/>
        </w:rPr>
        <w:t>والنقاشين</w:t>
      </w:r>
      <w:proofErr w:type="spellEnd"/>
      <w:r>
        <w:rPr>
          <w:rFonts w:cs="Traditional Arabic" w:hint="cs"/>
          <w:sz w:val="32"/>
          <w:szCs w:val="32"/>
          <w:rtl/>
          <w:lang w:bidi="ar-EG"/>
        </w:rPr>
        <w:t xml:space="preserve"> و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الفنانين ومناقشة مدى اعتمادهم على قوالب السك المرسلة إليهم من دار الخلاف</w:t>
      </w:r>
      <w:r>
        <w:rPr>
          <w:rFonts w:cs="Traditional Arabic" w:hint="cs"/>
          <w:sz w:val="32"/>
          <w:szCs w:val="32"/>
          <w:rtl/>
          <w:lang w:bidi="ar-EG"/>
        </w:rPr>
        <w:t>ة المركزية خلال فترات التبعية و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الاستقلال .</w:t>
      </w:r>
    </w:p>
    <w:p w:rsidR="006A49E3" w:rsidRDefault="006A49E3" w:rsidP="006A49E3">
      <w:pPr>
        <w:tabs>
          <w:tab w:val="right" w:pos="702"/>
        </w:tabs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lastRenderedPageBreak/>
        <w:t xml:space="preserve">     </w:t>
      </w:r>
      <w:proofErr w:type="gramStart"/>
      <w:r>
        <w:rPr>
          <w:rFonts w:cs="Traditional Arabic" w:hint="cs"/>
          <w:sz w:val="32"/>
          <w:szCs w:val="32"/>
          <w:rtl/>
          <w:lang w:bidi="ar-EG"/>
        </w:rPr>
        <w:t>يتضمن</w:t>
      </w:r>
      <w:proofErr w:type="gramEnd"/>
      <w:r>
        <w:rPr>
          <w:rFonts w:cs="Traditional Arabic" w:hint="cs"/>
          <w:sz w:val="32"/>
          <w:szCs w:val="32"/>
          <w:rtl/>
          <w:lang w:bidi="ar-EG"/>
        </w:rPr>
        <w:t xml:space="preserve"> البحث نشرًا و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تحليل</w:t>
      </w:r>
      <w:r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>اً</w:t>
      </w:r>
      <w:r w:rsidRPr="000806FB">
        <w:rPr>
          <w:rFonts w:ascii="Calibri" w:eastAsia="Times New Roman" w:hAnsi="Calibri" w:cs="Traditional Arabic" w:hint="cs"/>
          <w:sz w:val="32"/>
          <w:szCs w:val="32"/>
          <w:rtl/>
          <w:lang w:bidi="ar-EG"/>
        </w:rPr>
        <w:t xml:space="preserve"> لنماذج من أهم قطع النقود التي تنتمي لدور الضرب بالمشرق الإسلامي ومقارنتها بالقطع الصادرة من حاضرة الخلافة مع دراسة فنية للنقوش الكتابية والنباتية والفلكية والإشارات المذهبية.</w:t>
      </w:r>
    </w:p>
    <w:p w:rsidR="001101A0" w:rsidRDefault="006A49E3" w:rsidP="006A49E3">
      <w:pPr>
        <w:jc w:val="center"/>
      </w:pPr>
      <w:r>
        <w:rPr>
          <w:rFonts w:cs="Traditional Arabic" w:hint="cs"/>
          <w:sz w:val="32"/>
          <w:szCs w:val="32"/>
          <w:rtl/>
          <w:lang w:bidi="ar-EG"/>
        </w:rPr>
        <w:t>-------------------------------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49E3"/>
    <w:rsid w:val="001101A0"/>
    <w:rsid w:val="00686264"/>
    <w:rsid w:val="006A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E3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>Bibliotheca Alexandrina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2009-02-23T14:12:00Z</dcterms:created>
  <dcterms:modified xsi:type="dcterms:W3CDTF">2009-02-23T14:12:00Z</dcterms:modified>
</cp:coreProperties>
</file>