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01A" w:rsidRPr="00862379" w:rsidRDefault="004A501A" w:rsidP="004A501A">
      <w:pPr>
        <w:bidi/>
        <w:rPr>
          <w:rFonts w:cs="Traditional Arabic"/>
          <w:b/>
          <w:bCs/>
          <w:sz w:val="32"/>
          <w:szCs w:val="32"/>
          <w:rtl/>
        </w:rPr>
      </w:pPr>
      <w:r w:rsidRPr="00862379">
        <w:rPr>
          <w:rFonts w:cs="Traditional Arabic" w:hint="cs"/>
          <w:b/>
          <w:bCs/>
          <w:sz w:val="32"/>
          <w:szCs w:val="32"/>
          <w:rtl/>
        </w:rPr>
        <w:t>محمود سعيد عمران</w:t>
      </w:r>
    </w:p>
    <w:p w:rsidR="004A501A" w:rsidRDefault="004A501A" w:rsidP="004A501A">
      <w:pPr>
        <w:bidi/>
        <w:rPr>
          <w:rFonts w:cs="Traditional Arabic"/>
          <w:sz w:val="32"/>
          <w:szCs w:val="32"/>
          <w:rtl/>
        </w:rPr>
      </w:pPr>
      <w:r>
        <w:rPr>
          <w:rFonts w:cs="Traditional Arabic" w:hint="cs"/>
          <w:sz w:val="32"/>
          <w:szCs w:val="32"/>
          <w:rtl/>
        </w:rPr>
        <w:t xml:space="preserve">كلية الآداب </w:t>
      </w:r>
      <w:r>
        <w:rPr>
          <w:rFonts w:cs="Traditional Arabic"/>
          <w:sz w:val="32"/>
          <w:szCs w:val="32"/>
          <w:rtl/>
        </w:rPr>
        <w:t>–</w:t>
      </w:r>
      <w:r>
        <w:rPr>
          <w:rFonts w:cs="Traditional Arabic" w:hint="cs"/>
          <w:sz w:val="32"/>
          <w:szCs w:val="32"/>
          <w:rtl/>
        </w:rPr>
        <w:t xml:space="preserve"> جامعة الإسكندرية </w:t>
      </w:r>
    </w:p>
    <w:p w:rsidR="004A501A" w:rsidRPr="00862379" w:rsidRDefault="004A501A" w:rsidP="004A501A">
      <w:pPr>
        <w:bidi/>
        <w:jc w:val="center"/>
        <w:rPr>
          <w:rFonts w:cs="Traditional Arabic"/>
          <w:b/>
          <w:bCs/>
          <w:sz w:val="32"/>
          <w:szCs w:val="32"/>
          <w:rtl/>
          <w:lang w:bidi="ar-EG"/>
        </w:rPr>
      </w:pPr>
      <w:proofErr w:type="gramStart"/>
      <w:r w:rsidRPr="00862379">
        <w:rPr>
          <w:rFonts w:cs="Traditional Arabic" w:hint="cs"/>
          <w:b/>
          <w:bCs/>
          <w:sz w:val="32"/>
          <w:szCs w:val="32"/>
          <w:rtl/>
          <w:lang w:bidi="ar-EG"/>
        </w:rPr>
        <w:t>العملة</w:t>
      </w:r>
      <w:proofErr w:type="gramEnd"/>
      <w:r w:rsidRPr="00862379">
        <w:rPr>
          <w:rFonts w:cs="Traditional Arabic" w:hint="cs"/>
          <w:b/>
          <w:bCs/>
          <w:sz w:val="32"/>
          <w:szCs w:val="32"/>
          <w:rtl/>
          <w:lang w:bidi="ar-EG"/>
        </w:rPr>
        <w:t xml:space="preserve"> البيزنطية</w:t>
      </w:r>
    </w:p>
    <w:p w:rsidR="004A501A" w:rsidRPr="00862379" w:rsidRDefault="004A501A" w:rsidP="004A501A">
      <w:pPr>
        <w:bidi/>
        <w:ind w:firstLine="720"/>
        <w:jc w:val="both"/>
        <w:rPr>
          <w:rFonts w:cs="Traditional Arabic"/>
          <w:sz w:val="32"/>
          <w:szCs w:val="32"/>
          <w:rtl/>
          <w:lang w:bidi="ar-EG"/>
        </w:rPr>
      </w:pPr>
      <w:r w:rsidRPr="00862379">
        <w:rPr>
          <w:rFonts w:cs="Traditional Arabic" w:hint="cs"/>
          <w:sz w:val="32"/>
          <w:szCs w:val="32"/>
          <w:rtl/>
          <w:lang w:bidi="ar-EG"/>
        </w:rPr>
        <w:t>عاشت الإمبراطورية المعروفة تاريخي</w:t>
      </w:r>
      <w:r>
        <w:rPr>
          <w:rFonts w:cs="Traditional Arabic" w:hint="cs"/>
          <w:sz w:val="32"/>
          <w:szCs w:val="32"/>
          <w:rtl/>
          <w:lang w:bidi="ar-EG"/>
        </w:rPr>
        <w:t>ً</w:t>
      </w:r>
      <w:r w:rsidRPr="00862379">
        <w:rPr>
          <w:rFonts w:cs="Traditional Arabic" w:hint="cs"/>
          <w:sz w:val="32"/>
          <w:szCs w:val="32"/>
          <w:rtl/>
          <w:lang w:bidi="ar-EG"/>
        </w:rPr>
        <w:t xml:space="preserve">ا بالبيزنطية حوالي ألف عام، حكمت خلالها مساحة واسعة من عالم البحر المتوسط حتى سقطت على يد الأتراك العثمانيين عام 1453م، حكم خلالها العشرات من الأباطرة كان منهم رجالاً ونساء فيهم الأباطرة </w:t>
      </w:r>
      <w:proofErr w:type="spellStart"/>
      <w:r w:rsidRPr="00862379">
        <w:rPr>
          <w:rFonts w:cs="Traditional Arabic" w:hint="cs"/>
          <w:sz w:val="32"/>
          <w:szCs w:val="32"/>
          <w:rtl/>
          <w:lang w:bidi="ar-EG"/>
        </w:rPr>
        <w:t>القاصرون</w:t>
      </w:r>
      <w:proofErr w:type="spellEnd"/>
      <w:r w:rsidRPr="00862379">
        <w:rPr>
          <w:rFonts w:cs="Traditional Arabic" w:hint="cs"/>
          <w:sz w:val="32"/>
          <w:szCs w:val="32"/>
          <w:rtl/>
          <w:lang w:bidi="ar-EG"/>
        </w:rPr>
        <w:t xml:space="preserve"> وأباطرة شركاء أو أوصياء أو مغتصبون للسلطة. وقد أصدر هؤلاء الأباطرة العديد من العملات الذهبية مثل </w:t>
      </w:r>
      <w:proofErr w:type="spellStart"/>
      <w:r w:rsidRPr="00862379">
        <w:rPr>
          <w:rFonts w:cs="Traditional Arabic" w:hint="cs"/>
          <w:sz w:val="32"/>
          <w:szCs w:val="32"/>
          <w:rtl/>
          <w:lang w:bidi="ar-EG"/>
        </w:rPr>
        <w:t>الصلدى</w:t>
      </w:r>
      <w:proofErr w:type="spellEnd"/>
      <w:r w:rsidRPr="00862379">
        <w:rPr>
          <w:rFonts w:cs="Traditional Arabic" w:hint="cs"/>
          <w:sz w:val="32"/>
          <w:szCs w:val="32"/>
          <w:rtl/>
          <w:lang w:bidi="ar-EG"/>
        </w:rPr>
        <w:t xml:space="preserve"> </w:t>
      </w:r>
      <w:proofErr w:type="spellStart"/>
      <w:r w:rsidRPr="00862379">
        <w:rPr>
          <w:rFonts w:cs="Traditional Arabic" w:hint="cs"/>
          <w:sz w:val="32"/>
          <w:szCs w:val="32"/>
          <w:rtl/>
          <w:lang w:bidi="ar-EG"/>
        </w:rPr>
        <w:t>والسيمسس</w:t>
      </w:r>
      <w:proofErr w:type="spellEnd"/>
      <w:r w:rsidRPr="00862379">
        <w:rPr>
          <w:rFonts w:cs="Traditional Arabic" w:hint="cs"/>
          <w:sz w:val="32"/>
          <w:szCs w:val="32"/>
          <w:rtl/>
          <w:lang w:bidi="ar-EG"/>
        </w:rPr>
        <w:t xml:space="preserve"> </w:t>
      </w:r>
      <w:proofErr w:type="spellStart"/>
      <w:r w:rsidRPr="00862379">
        <w:rPr>
          <w:rFonts w:cs="Traditional Arabic" w:hint="cs"/>
          <w:sz w:val="32"/>
          <w:szCs w:val="32"/>
          <w:rtl/>
          <w:lang w:bidi="ar-EG"/>
        </w:rPr>
        <w:t>والترمسيس</w:t>
      </w:r>
      <w:proofErr w:type="spellEnd"/>
      <w:r w:rsidRPr="00862379">
        <w:rPr>
          <w:rFonts w:cs="Traditional Arabic" w:hint="cs"/>
          <w:sz w:val="32"/>
          <w:szCs w:val="32"/>
          <w:rtl/>
          <w:lang w:bidi="ar-EG"/>
        </w:rPr>
        <w:t xml:space="preserve"> </w:t>
      </w:r>
      <w:proofErr w:type="spellStart"/>
      <w:r w:rsidRPr="00862379">
        <w:rPr>
          <w:rFonts w:cs="Traditional Arabic" w:hint="cs"/>
          <w:sz w:val="32"/>
          <w:szCs w:val="32"/>
          <w:rtl/>
          <w:lang w:bidi="ar-EG"/>
        </w:rPr>
        <w:t>والهيبربيرا</w:t>
      </w:r>
      <w:proofErr w:type="spellEnd"/>
      <w:r w:rsidRPr="00862379">
        <w:rPr>
          <w:rFonts w:cs="Traditional Arabic" w:hint="cs"/>
          <w:sz w:val="32"/>
          <w:szCs w:val="32"/>
          <w:rtl/>
          <w:lang w:bidi="ar-EG"/>
        </w:rPr>
        <w:t xml:space="preserve">، والعملات الفضية مثل </w:t>
      </w:r>
      <w:proofErr w:type="spellStart"/>
      <w:r w:rsidRPr="00862379">
        <w:rPr>
          <w:rFonts w:cs="Traditional Arabic" w:hint="cs"/>
          <w:sz w:val="32"/>
          <w:szCs w:val="32"/>
          <w:rtl/>
          <w:lang w:bidi="ar-EG"/>
        </w:rPr>
        <w:t>الهكساجرام</w:t>
      </w:r>
      <w:proofErr w:type="spellEnd"/>
      <w:r w:rsidRPr="00862379">
        <w:rPr>
          <w:rFonts w:cs="Traditional Arabic" w:hint="cs"/>
          <w:sz w:val="32"/>
          <w:szCs w:val="32"/>
          <w:rtl/>
          <w:lang w:bidi="ar-EG"/>
        </w:rPr>
        <w:t xml:space="preserve"> </w:t>
      </w:r>
      <w:proofErr w:type="spellStart"/>
      <w:r w:rsidRPr="00862379">
        <w:rPr>
          <w:rFonts w:cs="Traditional Arabic" w:hint="cs"/>
          <w:sz w:val="32"/>
          <w:szCs w:val="32"/>
          <w:rtl/>
          <w:lang w:bidi="ar-EG"/>
        </w:rPr>
        <w:t>والستافراتون</w:t>
      </w:r>
      <w:proofErr w:type="spellEnd"/>
      <w:r w:rsidRPr="00862379">
        <w:rPr>
          <w:rFonts w:cs="Traditional Arabic" w:hint="cs"/>
          <w:sz w:val="32"/>
          <w:szCs w:val="32"/>
          <w:rtl/>
          <w:lang w:bidi="ar-EG"/>
        </w:rPr>
        <w:t xml:space="preserve">، والعملة النحاسية مثل </w:t>
      </w:r>
      <w:proofErr w:type="spellStart"/>
      <w:r w:rsidRPr="00862379">
        <w:rPr>
          <w:rFonts w:cs="Traditional Arabic" w:hint="cs"/>
          <w:sz w:val="32"/>
          <w:szCs w:val="32"/>
          <w:rtl/>
          <w:lang w:bidi="ar-EG"/>
        </w:rPr>
        <w:t>الفولس</w:t>
      </w:r>
      <w:proofErr w:type="spellEnd"/>
      <w:r w:rsidRPr="00862379">
        <w:rPr>
          <w:rFonts w:cs="Traditional Arabic" w:hint="cs"/>
          <w:sz w:val="32"/>
          <w:szCs w:val="32"/>
          <w:rtl/>
          <w:lang w:bidi="ar-EG"/>
        </w:rPr>
        <w:t xml:space="preserve"> </w:t>
      </w:r>
      <w:proofErr w:type="spellStart"/>
      <w:r w:rsidRPr="00862379">
        <w:rPr>
          <w:rFonts w:cs="Traditional Arabic" w:hint="cs"/>
          <w:sz w:val="32"/>
          <w:szCs w:val="32"/>
          <w:rtl/>
          <w:lang w:bidi="ar-EG"/>
        </w:rPr>
        <w:t>والنومس</w:t>
      </w:r>
      <w:proofErr w:type="spellEnd"/>
      <w:r w:rsidRPr="00862379">
        <w:rPr>
          <w:rFonts w:cs="Traditional Arabic" w:hint="cs"/>
          <w:sz w:val="32"/>
          <w:szCs w:val="32"/>
          <w:rtl/>
          <w:lang w:bidi="ar-EG"/>
        </w:rPr>
        <w:t>. وكان لهذه العملات موازينها وأقطارها وسمكها ودار</w:t>
      </w:r>
      <w:r>
        <w:rPr>
          <w:rFonts w:cs="Traditional Arabic" w:hint="cs"/>
          <w:sz w:val="32"/>
          <w:szCs w:val="32"/>
          <w:rtl/>
          <w:lang w:bidi="ar-EG"/>
        </w:rPr>
        <w:t xml:space="preserve"> </w:t>
      </w:r>
      <w:r w:rsidRPr="00862379">
        <w:rPr>
          <w:rFonts w:cs="Traditional Arabic" w:hint="cs"/>
          <w:sz w:val="32"/>
          <w:szCs w:val="32"/>
          <w:rtl/>
          <w:lang w:bidi="ar-EG"/>
        </w:rPr>
        <w:t>سكها.</w:t>
      </w:r>
    </w:p>
    <w:p w:rsidR="004A501A" w:rsidRPr="00862379" w:rsidRDefault="004A501A" w:rsidP="004A501A">
      <w:pPr>
        <w:bidi/>
        <w:ind w:firstLine="720"/>
        <w:jc w:val="both"/>
        <w:rPr>
          <w:rFonts w:cs="Traditional Arabic"/>
          <w:sz w:val="32"/>
          <w:szCs w:val="32"/>
          <w:rtl/>
          <w:lang w:bidi="ar-EG"/>
        </w:rPr>
      </w:pPr>
      <w:proofErr w:type="gramStart"/>
      <w:r w:rsidRPr="00862379">
        <w:rPr>
          <w:rFonts w:cs="Traditional Arabic" w:hint="cs"/>
          <w:sz w:val="32"/>
          <w:szCs w:val="32"/>
          <w:rtl/>
          <w:lang w:bidi="ar-EG"/>
        </w:rPr>
        <w:t>وقد</w:t>
      </w:r>
      <w:proofErr w:type="gramEnd"/>
      <w:r w:rsidRPr="00862379">
        <w:rPr>
          <w:rFonts w:cs="Traditional Arabic" w:hint="cs"/>
          <w:sz w:val="32"/>
          <w:szCs w:val="32"/>
          <w:rtl/>
          <w:lang w:bidi="ar-EG"/>
        </w:rPr>
        <w:t xml:space="preserve"> نقش على هذه العملة صور الأباطرة منفردين أو معهم شريك أو أكثر في الحكم. </w:t>
      </w:r>
      <w:proofErr w:type="gramStart"/>
      <w:r w:rsidRPr="00862379">
        <w:rPr>
          <w:rFonts w:cs="Traditional Arabic" w:hint="cs"/>
          <w:sz w:val="32"/>
          <w:szCs w:val="32"/>
          <w:rtl/>
          <w:lang w:bidi="ar-EG"/>
        </w:rPr>
        <w:t>كما</w:t>
      </w:r>
      <w:proofErr w:type="gramEnd"/>
      <w:r w:rsidRPr="00862379">
        <w:rPr>
          <w:rFonts w:cs="Traditional Arabic" w:hint="cs"/>
          <w:sz w:val="32"/>
          <w:szCs w:val="32"/>
          <w:rtl/>
          <w:lang w:bidi="ar-EG"/>
        </w:rPr>
        <w:t xml:space="preserve"> ظهرت صور الأوصياء على الحاكم القاصر من الرجال أو النساء، كما نقشت بعض الصور الدينية. </w:t>
      </w:r>
      <w:r>
        <w:rPr>
          <w:rFonts w:cs="Traditional Arabic" w:hint="cs"/>
          <w:sz w:val="32"/>
          <w:szCs w:val="32"/>
          <w:rtl/>
          <w:lang w:bidi="ar-EG"/>
        </w:rPr>
        <w:t>وكان</w:t>
      </w:r>
      <w:r w:rsidRPr="00862379">
        <w:rPr>
          <w:rFonts w:cs="Traditional Arabic" w:hint="cs"/>
          <w:sz w:val="32"/>
          <w:szCs w:val="32"/>
          <w:rtl/>
          <w:lang w:bidi="ar-EG"/>
        </w:rPr>
        <w:t xml:space="preserve"> السيد المسيح على رأس هذه الصور ثم السيدة</w:t>
      </w:r>
      <w:r>
        <w:rPr>
          <w:rFonts w:cs="Traditional Arabic" w:hint="cs"/>
          <w:sz w:val="32"/>
          <w:szCs w:val="32"/>
          <w:rtl/>
          <w:lang w:bidi="ar-EG"/>
        </w:rPr>
        <w:t xml:space="preserve"> مريم العذراء أو صور أحد القديس</w:t>
      </w:r>
      <w:r w:rsidRPr="00862379">
        <w:rPr>
          <w:rFonts w:cs="Traditional Arabic" w:hint="cs"/>
          <w:sz w:val="32"/>
          <w:szCs w:val="32"/>
          <w:rtl/>
          <w:lang w:bidi="ar-EG"/>
        </w:rPr>
        <w:t>ين.</w:t>
      </w:r>
    </w:p>
    <w:p w:rsidR="004A501A" w:rsidRPr="00862379" w:rsidRDefault="004A501A" w:rsidP="004A501A">
      <w:pPr>
        <w:bidi/>
        <w:ind w:firstLine="720"/>
        <w:jc w:val="both"/>
        <w:rPr>
          <w:rFonts w:cs="Traditional Arabic"/>
          <w:sz w:val="32"/>
          <w:szCs w:val="32"/>
          <w:rtl/>
          <w:lang w:bidi="ar-EG"/>
        </w:rPr>
      </w:pPr>
      <w:r w:rsidRPr="00862379">
        <w:rPr>
          <w:rFonts w:cs="Traditional Arabic" w:hint="cs"/>
          <w:sz w:val="32"/>
          <w:szCs w:val="32"/>
          <w:rtl/>
          <w:lang w:bidi="ar-EG"/>
        </w:rPr>
        <w:t>أما فيما يتعلق بالحروف والأرقام التي نقشت على العملة، فقد نقشت حروف تشير إلى مكان دار</w:t>
      </w:r>
      <w:r>
        <w:rPr>
          <w:rFonts w:cs="Traditional Arabic" w:hint="cs"/>
          <w:sz w:val="32"/>
          <w:szCs w:val="32"/>
          <w:rtl/>
          <w:lang w:bidi="ar-EG"/>
        </w:rPr>
        <w:t xml:space="preserve"> </w:t>
      </w:r>
      <w:r w:rsidRPr="00862379">
        <w:rPr>
          <w:rFonts w:cs="Traditional Arabic" w:hint="cs"/>
          <w:sz w:val="32"/>
          <w:szCs w:val="32"/>
          <w:rtl/>
          <w:lang w:bidi="ar-EG"/>
        </w:rPr>
        <w:t xml:space="preserve">سك النقود، وأسماء الأباطرة وشركائهم، وأحيانا </w:t>
      </w:r>
      <w:r>
        <w:rPr>
          <w:rFonts w:cs="Traditional Arabic" w:hint="cs"/>
          <w:sz w:val="32"/>
          <w:szCs w:val="32"/>
          <w:rtl/>
          <w:lang w:bidi="ar-EG"/>
        </w:rPr>
        <w:t>تماثل</w:t>
      </w:r>
      <w:r w:rsidRPr="00862379">
        <w:rPr>
          <w:rFonts w:cs="Traditional Arabic" w:hint="cs"/>
          <w:sz w:val="32"/>
          <w:szCs w:val="32"/>
          <w:rtl/>
          <w:lang w:bidi="ar-EG"/>
        </w:rPr>
        <w:t xml:space="preserve"> هذه الصور صور الحاكم الطبيعية أو بعيدة عنها، كما </w:t>
      </w:r>
      <w:r>
        <w:rPr>
          <w:rFonts w:cs="Traditional Arabic" w:hint="cs"/>
          <w:sz w:val="32"/>
          <w:szCs w:val="32"/>
          <w:rtl/>
          <w:lang w:bidi="ar-EG"/>
        </w:rPr>
        <w:t>نقشت في بعض الأحيان جمل كاملة تت</w:t>
      </w:r>
      <w:r w:rsidRPr="00862379">
        <w:rPr>
          <w:rFonts w:cs="Traditional Arabic" w:hint="cs"/>
          <w:sz w:val="32"/>
          <w:szCs w:val="32"/>
          <w:rtl/>
          <w:lang w:bidi="ar-EG"/>
        </w:rPr>
        <w:t>سم بالصفة الدينية، أو كلمات تشير إلى النصر.</w:t>
      </w:r>
    </w:p>
    <w:p w:rsidR="004A501A" w:rsidRDefault="004A501A" w:rsidP="004A501A">
      <w:pPr>
        <w:bidi/>
        <w:ind w:firstLine="720"/>
        <w:jc w:val="both"/>
        <w:rPr>
          <w:rFonts w:cs="Traditional Arabic"/>
          <w:sz w:val="32"/>
          <w:szCs w:val="32"/>
          <w:rtl/>
          <w:lang w:bidi="ar-EG"/>
        </w:rPr>
      </w:pPr>
      <w:proofErr w:type="gramStart"/>
      <w:r w:rsidRPr="00862379">
        <w:rPr>
          <w:rFonts w:cs="Traditional Arabic" w:hint="cs"/>
          <w:sz w:val="32"/>
          <w:szCs w:val="32"/>
          <w:rtl/>
          <w:lang w:bidi="ar-EG"/>
        </w:rPr>
        <w:t>وفي</w:t>
      </w:r>
      <w:proofErr w:type="gramEnd"/>
      <w:r w:rsidRPr="00862379">
        <w:rPr>
          <w:rFonts w:cs="Traditional Arabic" w:hint="cs"/>
          <w:sz w:val="32"/>
          <w:szCs w:val="32"/>
          <w:rtl/>
          <w:lang w:bidi="ar-EG"/>
        </w:rPr>
        <w:t xml:space="preserve"> نهاية البحث تأتي النتائج التي تشير إلى كثير من التفسيرات للصور والنقوش، كما تبين أن الإمبراطورية البيزنطية لم تصدر عملة واحدة طوال الألف عام تحمل اسم بيزنط</w:t>
      </w:r>
      <w:r>
        <w:rPr>
          <w:rFonts w:cs="Traditional Arabic" w:hint="cs"/>
          <w:sz w:val="32"/>
          <w:szCs w:val="32"/>
          <w:rtl/>
          <w:lang w:bidi="ar-EG"/>
        </w:rPr>
        <w:t>ة</w:t>
      </w:r>
      <w:r w:rsidRPr="00862379">
        <w:rPr>
          <w:rFonts w:cs="Traditional Arabic" w:hint="cs"/>
          <w:sz w:val="32"/>
          <w:szCs w:val="32"/>
          <w:rtl/>
          <w:lang w:bidi="ar-EG"/>
        </w:rPr>
        <w:t>. كما كان للنص</w:t>
      </w:r>
      <w:r>
        <w:rPr>
          <w:rFonts w:cs="Traditional Arabic" w:hint="cs"/>
          <w:sz w:val="32"/>
          <w:szCs w:val="32"/>
          <w:rtl/>
          <w:lang w:bidi="ar-EG"/>
        </w:rPr>
        <w:t>ر أو الهزائم دور</w:t>
      </w:r>
      <w:r w:rsidRPr="00862379">
        <w:rPr>
          <w:rFonts w:cs="Traditional Arabic" w:hint="cs"/>
          <w:sz w:val="32"/>
          <w:szCs w:val="32"/>
          <w:rtl/>
          <w:lang w:bidi="ar-EG"/>
        </w:rPr>
        <w:t xml:space="preserve"> في النقوش التي سكت على العملة وأن بعض </w:t>
      </w:r>
      <w:proofErr w:type="gramStart"/>
      <w:r w:rsidRPr="00862379">
        <w:rPr>
          <w:rFonts w:cs="Traditional Arabic" w:hint="cs"/>
          <w:sz w:val="32"/>
          <w:szCs w:val="32"/>
          <w:rtl/>
          <w:lang w:bidi="ar-EG"/>
        </w:rPr>
        <w:t>الأباطرة  ك</w:t>
      </w:r>
      <w:r>
        <w:rPr>
          <w:rFonts w:cs="Traditional Arabic" w:hint="cs"/>
          <w:sz w:val="32"/>
          <w:szCs w:val="32"/>
          <w:rtl/>
          <w:lang w:bidi="ar-EG"/>
        </w:rPr>
        <w:t>انوا</w:t>
      </w:r>
      <w:proofErr w:type="gramEnd"/>
      <w:r>
        <w:rPr>
          <w:rFonts w:cs="Traditional Arabic" w:hint="cs"/>
          <w:sz w:val="32"/>
          <w:szCs w:val="32"/>
          <w:rtl/>
          <w:lang w:bidi="ar-EG"/>
        </w:rPr>
        <w:t xml:space="preserve"> يتباهون بأسماء أجدادهم أو آ</w:t>
      </w:r>
      <w:r w:rsidRPr="00862379">
        <w:rPr>
          <w:rFonts w:cs="Traditional Arabic" w:hint="cs"/>
          <w:sz w:val="32"/>
          <w:szCs w:val="32"/>
          <w:rtl/>
          <w:lang w:bidi="ar-EG"/>
        </w:rPr>
        <w:t>بائهم الذين أحرزوا نصر</w:t>
      </w:r>
      <w:r>
        <w:rPr>
          <w:rFonts w:cs="Traditional Arabic" w:hint="cs"/>
          <w:sz w:val="32"/>
          <w:szCs w:val="32"/>
          <w:rtl/>
          <w:lang w:bidi="ar-EG"/>
        </w:rPr>
        <w:t>ًا</w:t>
      </w:r>
      <w:r w:rsidRPr="00862379">
        <w:rPr>
          <w:rFonts w:cs="Traditional Arabic" w:hint="cs"/>
          <w:sz w:val="32"/>
          <w:szCs w:val="32"/>
          <w:rtl/>
          <w:lang w:bidi="ar-EG"/>
        </w:rPr>
        <w:t xml:space="preserve"> على أعدائهم. </w:t>
      </w:r>
      <w:proofErr w:type="gramStart"/>
      <w:r w:rsidRPr="00862379">
        <w:rPr>
          <w:rFonts w:cs="Traditional Arabic" w:hint="cs"/>
          <w:sz w:val="32"/>
          <w:szCs w:val="32"/>
          <w:rtl/>
          <w:lang w:bidi="ar-EG"/>
        </w:rPr>
        <w:t>كما</w:t>
      </w:r>
      <w:proofErr w:type="gramEnd"/>
      <w:r w:rsidRPr="00862379">
        <w:rPr>
          <w:rFonts w:cs="Traditional Arabic" w:hint="cs"/>
          <w:sz w:val="32"/>
          <w:szCs w:val="32"/>
          <w:rtl/>
          <w:lang w:bidi="ar-EG"/>
        </w:rPr>
        <w:t xml:space="preserve"> </w:t>
      </w:r>
      <w:r>
        <w:rPr>
          <w:rFonts w:cs="Traditional Arabic" w:hint="cs"/>
          <w:sz w:val="32"/>
          <w:szCs w:val="32"/>
          <w:rtl/>
          <w:lang w:bidi="ar-EG"/>
        </w:rPr>
        <w:t>كان لإثبات شرعية الإمبراطور دور</w:t>
      </w:r>
      <w:r w:rsidRPr="00862379">
        <w:rPr>
          <w:rFonts w:cs="Traditional Arabic" w:hint="cs"/>
          <w:sz w:val="32"/>
          <w:szCs w:val="32"/>
          <w:rtl/>
          <w:lang w:bidi="ar-EG"/>
        </w:rPr>
        <w:t xml:space="preserve"> فيما تحمله العملة من نقوش وغير ذلك من النتائج.</w:t>
      </w:r>
    </w:p>
    <w:p w:rsidR="001101A0" w:rsidRDefault="004A501A" w:rsidP="004A501A">
      <w:pPr>
        <w:jc w:val="center"/>
      </w:pPr>
      <w:r>
        <w:rPr>
          <w:rFonts w:cs="Traditional Arabic" w:hint="cs"/>
          <w:sz w:val="32"/>
          <w:szCs w:val="32"/>
          <w:rtl/>
          <w:lang w:bidi="ar-EG"/>
        </w:rPr>
        <w:t>------------------------------------</w:t>
      </w:r>
    </w:p>
    <w:sectPr w:rsidR="001101A0" w:rsidSect="001101A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A501A"/>
    <w:rsid w:val="001101A0"/>
    <w:rsid w:val="004A501A"/>
    <w:rsid w:val="0068626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192" w:lineRule="exact"/>
        <w:ind w:left="158" w:hanging="15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01A"/>
    <w:pPr>
      <w:spacing w:before="0" w:beforeAutospacing="0" w:after="200" w:afterAutospacing="0" w:line="276" w:lineRule="auto"/>
      <w:ind w:left="0" w:firstLine="0"/>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1280</Characters>
  <Application>Microsoft Office Word</Application>
  <DocSecurity>0</DocSecurity>
  <Lines>10</Lines>
  <Paragraphs>3</Paragraphs>
  <ScaleCrop>false</ScaleCrop>
  <Company>Bibliotheca Alexandrina</Company>
  <LinksUpToDate>false</LinksUpToDate>
  <CharactersWithSpaces>1501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INSTALLATION</dc:creator>
  <cp:keywords/>
  <dc:description/>
  <cp:lastModifiedBy>INSTALLATION</cp:lastModifiedBy>
  <cp:revision>1</cp:revision>
  <dcterms:created xsi:type="dcterms:W3CDTF">2009-02-23T14:15:00Z</dcterms:created>
  <dcterms:modified xsi:type="dcterms:W3CDTF">2009-02-23T14:15:00Z</dcterms:modified>
</cp:coreProperties>
</file>