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A6" w:rsidRPr="00164A54" w:rsidRDefault="000F12A6" w:rsidP="000F12A6">
      <w:pPr>
        <w:tabs>
          <w:tab w:val="left" w:pos="3512"/>
        </w:tabs>
        <w:bidi/>
        <w:rPr>
          <w:rFonts w:cs="Traditional Arabic"/>
          <w:b/>
          <w:bCs/>
          <w:sz w:val="32"/>
          <w:szCs w:val="32"/>
          <w:rtl/>
        </w:rPr>
      </w:pPr>
      <w:r w:rsidRPr="00164A54">
        <w:rPr>
          <w:rFonts w:cs="Traditional Arabic" w:hint="cs"/>
          <w:b/>
          <w:bCs/>
          <w:sz w:val="32"/>
          <w:szCs w:val="32"/>
          <w:rtl/>
        </w:rPr>
        <w:t xml:space="preserve">إلهام أحمد </w:t>
      </w:r>
      <w:proofErr w:type="spellStart"/>
      <w:r w:rsidRPr="00164A54">
        <w:rPr>
          <w:rFonts w:cs="Traditional Arabic" w:hint="cs"/>
          <w:b/>
          <w:bCs/>
          <w:sz w:val="32"/>
          <w:szCs w:val="32"/>
          <w:rtl/>
        </w:rPr>
        <w:t>البابطين</w:t>
      </w:r>
      <w:proofErr w:type="spellEnd"/>
    </w:p>
    <w:p w:rsidR="000F12A6" w:rsidRPr="00164A54" w:rsidRDefault="000F12A6" w:rsidP="000F12A6">
      <w:pPr>
        <w:tabs>
          <w:tab w:val="left" w:pos="3512"/>
        </w:tabs>
        <w:bidi/>
        <w:rPr>
          <w:rFonts w:cs="Traditional Arabic"/>
          <w:sz w:val="32"/>
          <w:szCs w:val="32"/>
          <w:rtl/>
        </w:rPr>
      </w:pPr>
      <w:r w:rsidRPr="00164A54">
        <w:rPr>
          <w:rFonts w:cs="Traditional Arabic" w:hint="cs"/>
          <w:sz w:val="32"/>
          <w:szCs w:val="32"/>
          <w:rtl/>
        </w:rPr>
        <w:t xml:space="preserve">كلية السياحة والآثار </w:t>
      </w:r>
      <w:r w:rsidRPr="00164A54">
        <w:rPr>
          <w:rFonts w:cs="Traditional Arabic"/>
          <w:sz w:val="32"/>
          <w:szCs w:val="32"/>
          <w:rtl/>
        </w:rPr>
        <w:t>–</w:t>
      </w:r>
      <w:r w:rsidRPr="00164A54">
        <w:rPr>
          <w:rFonts w:cs="Traditional Arabic" w:hint="cs"/>
          <w:sz w:val="32"/>
          <w:szCs w:val="32"/>
          <w:rtl/>
        </w:rPr>
        <w:t xml:space="preserve"> جامعة الملك سعود</w:t>
      </w:r>
    </w:p>
    <w:p w:rsidR="000F12A6" w:rsidRPr="00164A54" w:rsidRDefault="000F12A6" w:rsidP="000F12A6">
      <w:pPr>
        <w:tabs>
          <w:tab w:val="left" w:pos="3512"/>
        </w:tabs>
        <w:bidi/>
        <w:rPr>
          <w:rFonts w:cs="Traditional Arabic"/>
          <w:sz w:val="32"/>
          <w:szCs w:val="32"/>
          <w:rtl/>
        </w:rPr>
      </w:pPr>
    </w:p>
    <w:p w:rsidR="000F12A6" w:rsidRPr="00164A54" w:rsidRDefault="000F12A6" w:rsidP="000F12A6">
      <w:pPr>
        <w:tabs>
          <w:tab w:val="left" w:pos="3512"/>
        </w:tabs>
        <w:bidi/>
        <w:jc w:val="center"/>
        <w:rPr>
          <w:rFonts w:cs="Traditional Arabic"/>
          <w:b/>
          <w:bCs/>
          <w:sz w:val="32"/>
          <w:szCs w:val="32"/>
          <w:rtl/>
        </w:rPr>
      </w:pPr>
      <w:r w:rsidRPr="00164A54">
        <w:rPr>
          <w:rFonts w:cs="Traditional Arabic" w:hint="cs"/>
          <w:b/>
          <w:bCs/>
          <w:sz w:val="32"/>
          <w:szCs w:val="32"/>
          <w:rtl/>
        </w:rPr>
        <w:t xml:space="preserve">كنز </w:t>
      </w:r>
      <w:proofErr w:type="spellStart"/>
      <w:r w:rsidRPr="00164A54">
        <w:rPr>
          <w:rFonts w:cs="Traditional Arabic" w:hint="cs"/>
          <w:b/>
          <w:bCs/>
          <w:sz w:val="32"/>
          <w:szCs w:val="32"/>
          <w:rtl/>
        </w:rPr>
        <w:t>الجبيلة</w:t>
      </w:r>
      <w:proofErr w:type="spellEnd"/>
      <w:r w:rsidRPr="00164A54">
        <w:rPr>
          <w:rFonts w:cs="Traditional Arabic" w:hint="cs"/>
          <w:b/>
          <w:bCs/>
          <w:sz w:val="32"/>
          <w:szCs w:val="32"/>
          <w:rtl/>
        </w:rPr>
        <w:t xml:space="preserve"> النقدي المعروض في المتحف الوطني بالرياض</w:t>
      </w:r>
    </w:p>
    <w:p w:rsidR="000F12A6" w:rsidRPr="00164A54" w:rsidRDefault="000F12A6" w:rsidP="000F12A6">
      <w:pPr>
        <w:tabs>
          <w:tab w:val="left" w:pos="3512"/>
        </w:tabs>
        <w:bidi/>
        <w:rPr>
          <w:rFonts w:cs="Traditional Arabic"/>
          <w:sz w:val="32"/>
          <w:szCs w:val="32"/>
          <w:rtl/>
        </w:rPr>
      </w:pPr>
    </w:p>
    <w:p w:rsidR="000F12A6" w:rsidRPr="00164A54" w:rsidRDefault="000F12A6" w:rsidP="000F12A6">
      <w:pPr>
        <w:tabs>
          <w:tab w:val="left" w:pos="882"/>
          <w:tab w:val="right" w:pos="1422"/>
        </w:tabs>
        <w:bidi/>
        <w:jc w:val="both"/>
        <w:rPr>
          <w:rFonts w:cs="Traditional Arabic"/>
          <w:sz w:val="32"/>
          <w:szCs w:val="32"/>
          <w:rtl/>
        </w:rPr>
      </w:pPr>
      <w:r w:rsidRPr="00164A54">
        <w:rPr>
          <w:rFonts w:cs="Traditional Arabic" w:hint="cs"/>
          <w:sz w:val="32"/>
          <w:szCs w:val="32"/>
          <w:rtl/>
        </w:rPr>
        <w:tab/>
      </w:r>
      <w:r w:rsidRPr="00164A54">
        <w:rPr>
          <w:rFonts w:cs="Traditional Arabic" w:hint="cs"/>
          <w:sz w:val="32"/>
          <w:szCs w:val="32"/>
          <w:rtl/>
        </w:rPr>
        <w:tab/>
      </w:r>
      <w:proofErr w:type="spellStart"/>
      <w:r w:rsidRPr="00164A54">
        <w:rPr>
          <w:rFonts w:cs="Traditional Arabic" w:hint="cs"/>
          <w:sz w:val="32"/>
          <w:szCs w:val="32"/>
          <w:rtl/>
        </w:rPr>
        <w:t>الجبيلة</w:t>
      </w:r>
      <w:proofErr w:type="spellEnd"/>
      <w:r w:rsidRPr="00164A54">
        <w:rPr>
          <w:rFonts w:cs="Traditional Arabic" w:hint="cs"/>
          <w:sz w:val="32"/>
          <w:szCs w:val="32"/>
          <w:rtl/>
        </w:rPr>
        <w:t xml:space="preserve"> قرية أو مدينة صغيرة من قرى اليمامة تقع على بعد حوالي 20 كيلومتر</w:t>
      </w:r>
      <w:r>
        <w:rPr>
          <w:rFonts w:cs="Traditional Arabic" w:hint="cs"/>
          <w:sz w:val="32"/>
          <w:szCs w:val="32"/>
          <w:rtl/>
        </w:rPr>
        <w:t>ًا</w:t>
      </w:r>
      <w:r w:rsidRPr="00164A54">
        <w:rPr>
          <w:rFonts w:cs="Traditional Arabic" w:hint="cs"/>
          <w:sz w:val="32"/>
          <w:szCs w:val="32"/>
          <w:rtl/>
        </w:rPr>
        <w:t xml:space="preserve"> إلى الشمال من مدينة الرياض بالقرب من العيينة المعروفة في نفس الاتجاه. وقد شهدت </w:t>
      </w:r>
      <w:proofErr w:type="spellStart"/>
      <w:r w:rsidRPr="00164A54">
        <w:rPr>
          <w:rFonts w:cs="Traditional Arabic" w:hint="cs"/>
          <w:sz w:val="32"/>
          <w:szCs w:val="32"/>
          <w:rtl/>
        </w:rPr>
        <w:t>الجبيلة</w:t>
      </w:r>
      <w:proofErr w:type="spellEnd"/>
      <w:r w:rsidRPr="00164A54">
        <w:rPr>
          <w:rFonts w:cs="Traditional Arabic" w:hint="cs"/>
          <w:sz w:val="32"/>
          <w:szCs w:val="32"/>
          <w:rtl/>
        </w:rPr>
        <w:t xml:space="preserve"> إحدى أشرس معارك الردة، </w:t>
      </w:r>
      <w:proofErr w:type="spellStart"/>
      <w:r w:rsidRPr="00164A54">
        <w:rPr>
          <w:rFonts w:cs="Traditional Arabic" w:hint="cs"/>
          <w:sz w:val="32"/>
          <w:szCs w:val="32"/>
          <w:rtl/>
        </w:rPr>
        <w:t>وبها</w:t>
      </w:r>
      <w:proofErr w:type="spellEnd"/>
      <w:r w:rsidRPr="00164A54">
        <w:rPr>
          <w:rFonts w:cs="Traditional Arabic" w:hint="cs"/>
          <w:sz w:val="32"/>
          <w:szCs w:val="32"/>
          <w:rtl/>
        </w:rPr>
        <w:t xml:space="preserve"> عدد من قبور الصحابة، وهناك من يذهب </w:t>
      </w:r>
      <w:r>
        <w:rPr>
          <w:rFonts w:cs="Traditional Arabic" w:hint="cs"/>
          <w:sz w:val="32"/>
          <w:szCs w:val="32"/>
          <w:rtl/>
        </w:rPr>
        <w:t>إلى</w:t>
      </w:r>
      <w:r w:rsidRPr="00164A54">
        <w:rPr>
          <w:rFonts w:cs="Traditional Arabic" w:hint="cs"/>
          <w:sz w:val="32"/>
          <w:szCs w:val="32"/>
          <w:rtl/>
        </w:rPr>
        <w:t xml:space="preserve"> أنها هي </w:t>
      </w:r>
      <w:proofErr w:type="spellStart"/>
      <w:r w:rsidRPr="00164A54">
        <w:rPr>
          <w:rFonts w:cs="Traditional Arabic" w:hint="cs"/>
          <w:sz w:val="32"/>
          <w:szCs w:val="32"/>
          <w:rtl/>
        </w:rPr>
        <w:t>عقرباء</w:t>
      </w:r>
      <w:proofErr w:type="spellEnd"/>
      <w:r w:rsidRPr="00164A54">
        <w:rPr>
          <w:rFonts w:cs="Traditional Arabic" w:hint="cs"/>
          <w:sz w:val="32"/>
          <w:szCs w:val="32"/>
          <w:rtl/>
        </w:rPr>
        <w:t xml:space="preserve"> المشهورة في المعركة المسماة باسمها بين عساكر مسيلمة الكذاب والجيش الذي أرسل من المدينة لإخماد ردة بني حنيفة وهذا القول سيناقشه البحث بدقة إن شاء الله.</w:t>
      </w:r>
    </w:p>
    <w:p w:rsidR="000F12A6" w:rsidRPr="00164A54" w:rsidRDefault="000F12A6" w:rsidP="000F12A6">
      <w:pPr>
        <w:tabs>
          <w:tab w:val="left" w:pos="882"/>
          <w:tab w:val="right" w:pos="1422"/>
        </w:tabs>
        <w:bidi/>
        <w:jc w:val="both"/>
        <w:rPr>
          <w:rFonts w:cs="Traditional Arabic"/>
          <w:sz w:val="32"/>
          <w:szCs w:val="32"/>
          <w:rtl/>
        </w:rPr>
      </w:pPr>
      <w:r w:rsidRPr="00164A54">
        <w:rPr>
          <w:rFonts w:cs="Traditional Arabic" w:hint="cs"/>
          <w:sz w:val="32"/>
          <w:szCs w:val="32"/>
          <w:rtl/>
        </w:rPr>
        <w:tab/>
      </w:r>
      <w:proofErr w:type="gramStart"/>
      <w:r w:rsidRPr="00164A54">
        <w:rPr>
          <w:rFonts w:cs="Traditional Arabic" w:hint="cs"/>
          <w:sz w:val="32"/>
          <w:szCs w:val="32"/>
          <w:rtl/>
        </w:rPr>
        <w:t>ينسب</w:t>
      </w:r>
      <w:proofErr w:type="gramEnd"/>
      <w:r w:rsidRPr="00164A54">
        <w:rPr>
          <w:rFonts w:cs="Traditional Arabic" w:hint="cs"/>
          <w:sz w:val="32"/>
          <w:szCs w:val="32"/>
          <w:rtl/>
        </w:rPr>
        <w:t xml:space="preserve"> إلى هذه القرية كنز نقدي أموي يعود إلى عصر بني أمية كان قد عثر عليه فيها على هيئة كتلة متماسكة وجدت سبيلها إلى وكالة الآثار والمتاحف بوزارة المعارف (حاليًا قطاع الآثار المتاحف بالهيئة العامة للسياحة والآثار). وبعد معالجته وتفكيكه في معمل الوكالة، أسفر عن سبع قطع نقدية؛ أربع منها على الطراز </w:t>
      </w:r>
      <w:proofErr w:type="spellStart"/>
      <w:r w:rsidRPr="00164A54">
        <w:rPr>
          <w:rFonts w:cs="Traditional Arabic" w:hint="cs"/>
          <w:sz w:val="32"/>
          <w:szCs w:val="32"/>
          <w:rtl/>
        </w:rPr>
        <w:t>الساساني</w:t>
      </w:r>
      <w:proofErr w:type="spellEnd"/>
      <w:r w:rsidRPr="00164A54">
        <w:rPr>
          <w:rFonts w:cs="Traditional Arabic" w:hint="cs"/>
          <w:sz w:val="32"/>
          <w:szCs w:val="32"/>
          <w:rtl/>
        </w:rPr>
        <w:t xml:space="preserve"> مع بعض العبارات العربية، وثلاث أخرى أموية ضرب واسط وموزعة على الأعوام الآتية:</w:t>
      </w:r>
    </w:p>
    <w:p w:rsidR="000F12A6" w:rsidRPr="00164A54" w:rsidRDefault="000F12A6" w:rsidP="000F12A6">
      <w:pPr>
        <w:pStyle w:val="ListParagraph"/>
        <w:numPr>
          <w:ilvl w:val="0"/>
          <w:numId w:val="1"/>
        </w:numPr>
        <w:tabs>
          <w:tab w:val="left" w:pos="3512"/>
        </w:tabs>
        <w:bidi/>
        <w:jc w:val="both"/>
        <w:rPr>
          <w:rFonts w:cs="Traditional Arabic"/>
          <w:sz w:val="32"/>
          <w:szCs w:val="32"/>
        </w:rPr>
      </w:pPr>
      <w:r w:rsidRPr="00164A54">
        <w:rPr>
          <w:rFonts w:cs="Traditional Arabic" w:hint="cs"/>
          <w:sz w:val="32"/>
          <w:szCs w:val="32"/>
          <w:rtl/>
        </w:rPr>
        <w:t>عام 85 هـ</w:t>
      </w:r>
    </w:p>
    <w:p w:rsidR="000F12A6" w:rsidRPr="00164A54" w:rsidRDefault="000F12A6" w:rsidP="000F12A6">
      <w:pPr>
        <w:pStyle w:val="ListParagraph"/>
        <w:numPr>
          <w:ilvl w:val="0"/>
          <w:numId w:val="1"/>
        </w:numPr>
        <w:tabs>
          <w:tab w:val="left" w:pos="3512"/>
        </w:tabs>
        <w:bidi/>
        <w:jc w:val="both"/>
        <w:rPr>
          <w:rFonts w:cs="Traditional Arabic"/>
          <w:sz w:val="32"/>
          <w:szCs w:val="32"/>
        </w:rPr>
      </w:pPr>
      <w:r w:rsidRPr="00164A54">
        <w:rPr>
          <w:rFonts w:cs="Traditional Arabic" w:hint="cs"/>
          <w:sz w:val="32"/>
          <w:szCs w:val="32"/>
          <w:rtl/>
        </w:rPr>
        <w:t>عام 95 هـ</w:t>
      </w:r>
    </w:p>
    <w:p w:rsidR="000F12A6" w:rsidRPr="00164A54" w:rsidRDefault="000F12A6" w:rsidP="000F12A6">
      <w:pPr>
        <w:pStyle w:val="ListParagraph"/>
        <w:numPr>
          <w:ilvl w:val="0"/>
          <w:numId w:val="1"/>
        </w:numPr>
        <w:tabs>
          <w:tab w:val="left" w:pos="3512"/>
        </w:tabs>
        <w:bidi/>
        <w:jc w:val="both"/>
        <w:rPr>
          <w:rFonts w:cs="Traditional Arabic"/>
          <w:sz w:val="32"/>
          <w:szCs w:val="32"/>
        </w:rPr>
      </w:pPr>
      <w:r w:rsidRPr="00164A54">
        <w:rPr>
          <w:rFonts w:cs="Traditional Arabic" w:hint="cs"/>
          <w:sz w:val="32"/>
          <w:szCs w:val="32"/>
          <w:rtl/>
        </w:rPr>
        <w:t>عام 105 هـ</w:t>
      </w:r>
    </w:p>
    <w:p w:rsidR="000F12A6" w:rsidRPr="00164A54" w:rsidRDefault="000F12A6" w:rsidP="000F12A6">
      <w:pPr>
        <w:tabs>
          <w:tab w:val="left" w:pos="3512"/>
        </w:tabs>
        <w:bidi/>
        <w:ind w:left="510" w:firstLine="372"/>
        <w:jc w:val="both"/>
        <w:rPr>
          <w:rFonts w:cs="Traditional Arabic"/>
          <w:sz w:val="32"/>
          <w:szCs w:val="32"/>
          <w:rtl/>
        </w:rPr>
      </w:pPr>
      <w:r w:rsidRPr="00164A54">
        <w:rPr>
          <w:rFonts w:cs="Traditional Arabic" w:hint="cs"/>
          <w:sz w:val="32"/>
          <w:szCs w:val="32"/>
          <w:rtl/>
        </w:rPr>
        <w:lastRenderedPageBreak/>
        <w:t xml:space="preserve">وسيركز البحث على التعريف بالكنز وبالمكان الذي عثر عليه فيه مع دراسة تاريخية للفترة التي يعود إليها، بالإضافة إلى دراسة فنية للقطع التي يشتمل عليها، وما يمكن أن يضيفه إلى الباحثين من معرفة بعالم </w:t>
      </w:r>
      <w:proofErr w:type="spellStart"/>
      <w:r w:rsidRPr="00164A54">
        <w:rPr>
          <w:rFonts w:cs="Traditional Arabic" w:hint="cs"/>
          <w:sz w:val="32"/>
          <w:szCs w:val="32"/>
          <w:rtl/>
        </w:rPr>
        <w:t>المسكوكات</w:t>
      </w:r>
      <w:proofErr w:type="spellEnd"/>
      <w:r w:rsidRPr="00164A54">
        <w:rPr>
          <w:rFonts w:cs="Traditional Arabic" w:hint="cs"/>
          <w:sz w:val="32"/>
          <w:szCs w:val="32"/>
          <w:rtl/>
        </w:rPr>
        <w:t xml:space="preserve"> الفسيح لكون هذا الكنز جديدًا ويدرس لأول مرة. </w:t>
      </w:r>
    </w:p>
    <w:p w:rsidR="001101A0" w:rsidRDefault="000F12A6" w:rsidP="000F12A6">
      <w:pPr>
        <w:jc w:val="center"/>
      </w:pPr>
      <w:r w:rsidRPr="00164A54">
        <w:rPr>
          <w:rFonts w:cs="Traditional Arabic" w:hint="cs"/>
          <w:sz w:val="32"/>
          <w:szCs w:val="32"/>
          <w:rtl/>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20448"/>
    <w:multiLevelType w:val="hybridMultilevel"/>
    <w:tmpl w:val="C63C602E"/>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12A6"/>
    <w:rsid w:val="000F12A6"/>
    <w:rsid w:val="001101A0"/>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A6"/>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1027</Characters>
  <Application>Microsoft Office Word</Application>
  <DocSecurity>0</DocSecurity>
  <Lines>8</Lines>
  <Paragraphs>2</Paragraphs>
  <ScaleCrop>false</ScaleCrop>
  <Company>Bibliotheca Alexandrina</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2009-02-23T14:03:00Z</dcterms:created>
  <dcterms:modified xsi:type="dcterms:W3CDTF">2009-02-23T14:03:00Z</dcterms:modified>
</cp:coreProperties>
</file>