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DE" w:rsidRPr="00164A54" w:rsidRDefault="00F63CDE" w:rsidP="00F63CDE">
      <w:pPr>
        <w:bidi/>
        <w:ind w:hanging="18"/>
        <w:rPr>
          <w:rFonts w:cs="Traditional Arabic"/>
          <w:b/>
          <w:bCs/>
          <w:sz w:val="32"/>
          <w:szCs w:val="32"/>
          <w:rtl/>
          <w:lang w:bidi="ar-DZ"/>
        </w:rPr>
      </w:pPr>
      <w:r w:rsidRPr="00164A54">
        <w:rPr>
          <w:rFonts w:cs="Traditional Arabic" w:hint="cs"/>
          <w:b/>
          <w:bCs/>
          <w:sz w:val="32"/>
          <w:szCs w:val="32"/>
          <w:rtl/>
          <w:lang w:bidi="ar-DZ"/>
        </w:rPr>
        <w:t>سامي صالح عبد المالك</w:t>
      </w:r>
    </w:p>
    <w:p w:rsidR="00F63CDE" w:rsidRPr="00164A54" w:rsidRDefault="00F63CDE" w:rsidP="00F63CDE">
      <w:pPr>
        <w:bidi/>
        <w:ind w:hanging="18"/>
        <w:rPr>
          <w:rFonts w:cs="Traditional Arabic"/>
          <w:sz w:val="32"/>
          <w:szCs w:val="32"/>
          <w:rtl/>
          <w:lang w:bidi="ar-DZ"/>
        </w:rPr>
      </w:pPr>
      <w:r w:rsidRPr="00164A54">
        <w:rPr>
          <w:rFonts w:cs="Traditional Arabic" w:hint="cs"/>
          <w:sz w:val="32"/>
          <w:szCs w:val="32"/>
          <w:rtl/>
          <w:lang w:bidi="ar-DZ"/>
        </w:rPr>
        <w:t xml:space="preserve">المجلس الأعلى للآثار </w:t>
      </w:r>
      <w:r w:rsidRPr="00164A54">
        <w:rPr>
          <w:rFonts w:cs="Traditional Arabic"/>
          <w:sz w:val="32"/>
          <w:szCs w:val="32"/>
          <w:rtl/>
          <w:lang w:bidi="ar-DZ"/>
        </w:rPr>
        <w:t>–</w:t>
      </w:r>
      <w:r w:rsidRPr="00164A54">
        <w:rPr>
          <w:rFonts w:cs="Traditional Arabic" w:hint="cs"/>
          <w:sz w:val="32"/>
          <w:szCs w:val="32"/>
          <w:rtl/>
          <w:lang w:bidi="ar-DZ"/>
        </w:rPr>
        <w:t xml:space="preserve"> مصر </w:t>
      </w:r>
    </w:p>
    <w:p w:rsidR="00F63CDE" w:rsidRPr="00164A54" w:rsidRDefault="00F63CDE" w:rsidP="00F63CDE">
      <w:pPr>
        <w:bidi/>
        <w:spacing w:before="240"/>
        <w:ind w:left="360"/>
        <w:jc w:val="center"/>
        <w:rPr>
          <w:rFonts w:cs="Traditional Arabic"/>
          <w:b/>
          <w:bCs/>
          <w:sz w:val="32"/>
          <w:szCs w:val="32"/>
          <w:rtl/>
        </w:rPr>
      </w:pPr>
      <w:r>
        <w:rPr>
          <w:rFonts w:cs="Traditional Arabic" w:hint="cs"/>
          <w:b/>
          <w:bCs/>
          <w:sz w:val="32"/>
          <w:szCs w:val="32"/>
          <w:rtl/>
        </w:rPr>
        <w:t>خاتم</w:t>
      </w:r>
      <w:r w:rsidRPr="00164A54">
        <w:rPr>
          <w:rFonts w:cs="Traditional Arabic" w:hint="cs"/>
          <w:b/>
          <w:bCs/>
          <w:sz w:val="32"/>
          <w:szCs w:val="32"/>
          <w:rtl/>
        </w:rPr>
        <w:t xml:space="preserve"> سليمان ” النجمة السُداسية “ على الدراهم </w:t>
      </w:r>
      <w:proofErr w:type="gramStart"/>
      <w:r w:rsidRPr="00164A54">
        <w:rPr>
          <w:rFonts w:cs="Traditional Arabic" w:hint="cs"/>
          <w:b/>
          <w:bCs/>
          <w:sz w:val="32"/>
          <w:szCs w:val="32"/>
          <w:rtl/>
        </w:rPr>
        <w:t xml:space="preserve">الأيوبية  </w:t>
      </w:r>
      <w:r w:rsidRPr="00164A54">
        <w:rPr>
          <w:rFonts w:cs="Traditional Arabic" w:hint="cs"/>
          <w:sz w:val="32"/>
          <w:szCs w:val="32"/>
          <w:rtl/>
        </w:rPr>
        <w:t>"</w:t>
      </w:r>
      <w:r w:rsidRPr="00164A54">
        <w:rPr>
          <w:rFonts w:cs="Traditional Arabic" w:hint="cs"/>
          <w:b/>
          <w:bCs/>
          <w:sz w:val="32"/>
          <w:szCs w:val="32"/>
          <w:rtl/>
        </w:rPr>
        <w:t>تفسير</w:t>
      </w:r>
      <w:proofErr w:type="gramEnd"/>
      <w:r w:rsidRPr="00164A54">
        <w:rPr>
          <w:rFonts w:cs="Traditional Arabic" w:hint="cs"/>
          <w:b/>
          <w:bCs/>
          <w:sz w:val="32"/>
          <w:szCs w:val="32"/>
          <w:rtl/>
        </w:rPr>
        <w:t xml:space="preserve"> جديد</w:t>
      </w:r>
      <w:r w:rsidRPr="00164A54">
        <w:rPr>
          <w:rFonts w:cs="Traditional Arabic" w:hint="cs"/>
          <w:sz w:val="32"/>
          <w:szCs w:val="32"/>
          <w:rtl/>
        </w:rPr>
        <w:t>"</w:t>
      </w:r>
    </w:p>
    <w:p w:rsidR="00F63CDE" w:rsidRPr="00164A54" w:rsidRDefault="00F63CDE" w:rsidP="00F63CDE">
      <w:pPr>
        <w:bidi/>
        <w:spacing w:before="120"/>
        <w:ind w:firstLine="567"/>
        <w:jc w:val="both"/>
        <w:rPr>
          <w:rFonts w:cs="Traditional Arabic"/>
          <w:sz w:val="32"/>
          <w:szCs w:val="32"/>
          <w:rtl/>
        </w:rPr>
      </w:pPr>
      <w:r w:rsidRPr="00164A54">
        <w:rPr>
          <w:rFonts w:cs="Traditional Arabic" w:hint="cs"/>
          <w:sz w:val="32"/>
          <w:szCs w:val="32"/>
          <w:rtl/>
        </w:rPr>
        <w:t>النجمة السُداس</w:t>
      </w:r>
      <w:r>
        <w:rPr>
          <w:rFonts w:cs="Traditional Arabic" w:hint="cs"/>
          <w:sz w:val="32"/>
          <w:szCs w:val="32"/>
          <w:rtl/>
        </w:rPr>
        <w:t>ية أو ما يُعرف اصطلاحًا باسم خاتم</w:t>
      </w:r>
      <w:r w:rsidRPr="00164A54">
        <w:rPr>
          <w:rFonts w:cs="Traditional Arabic" w:hint="cs"/>
          <w:sz w:val="32"/>
          <w:szCs w:val="32"/>
          <w:rtl/>
        </w:rPr>
        <w:t xml:space="preserve"> سليمان هي شارة رمزية </w:t>
      </w:r>
      <w:proofErr w:type="spellStart"/>
      <w:r>
        <w:rPr>
          <w:rFonts w:cs="Traditional Arabic" w:hint="cs"/>
          <w:sz w:val="32"/>
          <w:szCs w:val="32"/>
          <w:rtl/>
        </w:rPr>
        <w:t>وزخرفية</w:t>
      </w:r>
      <w:proofErr w:type="spellEnd"/>
      <w:r>
        <w:rPr>
          <w:rFonts w:cs="Traditional Arabic" w:hint="cs"/>
          <w:sz w:val="32"/>
          <w:szCs w:val="32"/>
          <w:rtl/>
        </w:rPr>
        <w:t xml:space="preserve"> تتكون من مثلثين متساويي الأضلاع، </w:t>
      </w:r>
      <w:proofErr w:type="spellStart"/>
      <w:r>
        <w:rPr>
          <w:rFonts w:cs="Traditional Arabic" w:hint="cs"/>
          <w:sz w:val="32"/>
          <w:szCs w:val="32"/>
          <w:rtl/>
        </w:rPr>
        <w:t>ومعكوسي</w:t>
      </w:r>
      <w:proofErr w:type="spellEnd"/>
      <w:r w:rsidRPr="00164A54">
        <w:rPr>
          <w:rFonts w:cs="Traditional Arabic" w:hint="cs"/>
          <w:sz w:val="32"/>
          <w:szCs w:val="32"/>
          <w:rtl/>
        </w:rPr>
        <w:t xml:space="preserve"> الوضع، فينتج عن ذلك زخرفة نجمة ذات ستة رؤوس، يسهل تنفيذها على العمائر والمنقولات، على عكس النجوم الأخرى كالخماسية.</w:t>
      </w:r>
    </w:p>
    <w:p w:rsidR="00F63CDE" w:rsidRPr="00164A54" w:rsidRDefault="00F63CDE" w:rsidP="00F63CDE">
      <w:pPr>
        <w:bidi/>
        <w:spacing w:before="120"/>
        <w:ind w:firstLine="567"/>
        <w:jc w:val="both"/>
        <w:rPr>
          <w:rFonts w:cs="Traditional Arabic"/>
          <w:sz w:val="32"/>
          <w:szCs w:val="32"/>
          <w:rtl/>
        </w:rPr>
      </w:pPr>
      <w:r w:rsidRPr="00164A54">
        <w:rPr>
          <w:rFonts w:cs="Traditional Arabic" w:hint="cs"/>
          <w:sz w:val="32"/>
          <w:szCs w:val="32"/>
          <w:rtl/>
        </w:rPr>
        <w:t>ويُؤكد على أهمية النجمة السُداسية كعنصر زخرفي وشارة رسمية ورمزية خلال العصر الأيوبي خاصة وفي الفن الإسلامي عامة، أن صلاح الدين الأيوبي اتخذها كإحد</w:t>
      </w:r>
      <w:r>
        <w:rPr>
          <w:rFonts w:cs="Traditional Arabic" w:hint="cs"/>
          <w:sz w:val="32"/>
          <w:szCs w:val="32"/>
          <w:rtl/>
        </w:rPr>
        <w:t>ى</w:t>
      </w:r>
      <w:r w:rsidRPr="00164A54">
        <w:rPr>
          <w:rFonts w:cs="Traditional Arabic" w:hint="cs"/>
          <w:sz w:val="32"/>
          <w:szCs w:val="32"/>
          <w:rtl/>
        </w:rPr>
        <w:t xml:space="preserve"> الشارات الرسمية له، ولهذا وُجدت على الدراهم الأيوبية التي ضُربت في أيامه خاصةً تلك التي ضُربت بمدينة حلب بدايةً من سنة 579هـ/1183-1184م وهي سنة فتحه لها، كما وُجدت على بعض الدراهم التي ضُربت بمدن أخرى بخلاف حلب كماردين وديار بكر من أرض الجزيرة، وكذلك تلك التي ضُربت باليمن، واستمر ضرب الدراهم على هذا الطراز حتى بعد وفاة صلاح الدين الأيوبي، كنا وُجدت أيضًا على دراهم </w:t>
      </w:r>
      <w:proofErr w:type="spellStart"/>
      <w:r w:rsidRPr="00164A54">
        <w:rPr>
          <w:rFonts w:cs="Traditional Arabic" w:hint="cs"/>
          <w:sz w:val="32"/>
          <w:szCs w:val="32"/>
          <w:rtl/>
        </w:rPr>
        <w:t>الفرنج</w:t>
      </w:r>
      <w:proofErr w:type="spellEnd"/>
      <w:r w:rsidRPr="00164A54">
        <w:rPr>
          <w:rFonts w:cs="Traditional Arabic" w:hint="cs"/>
          <w:sz w:val="32"/>
          <w:szCs w:val="32"/>
          <w:rtl/>
        </w:rPr>
        <w:t xml:space="preserve"> المقلدة منها.</w:t>
      </w:r>
    </w:p>
    <w:p w:rsidR="00F63CDE" w:rsidRPr="00164A54" w:rsidRDefault="00F63CDE" w:rsidP="00F63CDE">
      <w:pPr>
        <w:bidi/>
        <w:spacing w:before="120"/>
        <w:ind w:firstLine="567"/>
        <w:jc w:val="both"/>
        <w:rPr>
          <w:rFonts w:cs="Traditional Arabic"/>
          <w:sz w:val="32"/>
          <w:szCs w:val="32"/>
          <w:rtl/>
        </w:rPr>
      </w:pPr>
      <w:r w:rsidRPr="00164A54">
        <w:rPr>
          <w:rFonts w:cs="Traditional Arabic" w:hint="cs"/>
          <w:sz w:val="32"/>
          <w:szCs w:val="32"/>
          <w:rtl/>
        </w:rPr>
        <w:t xml:space="preserve">كما أَن النجمة السُداسية لم تكن الشارة المفضلة في عهد صلاح الدين الأيوبي على عملته خاصة الدراهم التي ضُربت في عهده فقط، وإنما وجدت على العديد عمائر تلك الفترة خاصة القلاع الأيوبية التي ترجع لتلك الفترة، منها على سبيل المثال لا الحصر قَلْعة صَدْر ” الجندي “ في سَيْنَاء، وقلعة </w:t>
      </w:r>
      <w:proofErr w:type="spellStart"/>
      <w:r w:rsidRPr="00164A54">
        <w:rPr>
          <w:rFonts w:cs="Traditional Arabic" w:hint="cs"/>
          <w:sz w:val="32"/>
          <w:szCs w:val="32"/>
          <w:rtl/>
        </w:rPr>
        <w:t>بُصرى</w:t>
      </w:r>
      <w:proofErr w:type="spellEnd"/>
      <w:r w:rsidRPr="00164A54">
        <w:rPr>
          <w:rFonts w:cs="Traditional Arabic" w:hint="cs"/>
          <w:sz w:val="32"/>
          <w:szCs w:val="32"/>
          <w:rtl/>
        </w:rPr>
        <w:t xml:space="preserve"> الشام، وقَلْعة عجلون ” الربض “، ووُجدت في قَلْعة </w:t>
      </w:r>
      <w:proofErr w:type="spellStart"/>
      <w:r w:rsidRPr="00164A54">
        <w:rPr>
          <w:rFonts w:cs="Traditional Arabic" w:hint="cs"/>
          <w:sz w:val="32"/>
          <w:szCs w:val="32"/>
          <w:rtl/>
        </w:rPr>
        <w:t>الشوبك</w:t>
      </w:r>
      <w:proofErr w:type="spellEnd"/>
      <w:r w:rsidRPr="00164A54">
        <w:rPr>
          <w:rFonts w:cs="Traditional Arabic" w:hint="cs"/>
          <w:sz w:val="32"/>
          <w:szCs w:val="32"/>
          <w:rtl/>
        </w:rPr>
        <w:t>.</w:t>
      </w:r>
    </w:p>
    <w:p w:rsidR="00F63CDE" w:rsidRPr="00164A54" w:rsidRDefault="00F63CDE" w:rsidP="00F63CDE">
      <w:pPr>
        <w:bidi/>
        <w:spacing w:before="120"/>
        <w:ind w:firstLine="567"/>
        <w:jc w:val="both"/>
        <w:rPr>
          <w:rFonts w:cs="Traditional Arabic"/>
          <w:sz w:val="32"/>
          <w:szCs w:val="32"/>
        </w:rPr>
      </w:pPr>
      <w:r w:rsidRPr="00164A54">
        <w:rPr>
          <w:rFonts w:cs="Traditional Arabic" w:hint="cs"/>
          <w:sz w:val="32"/>
          <w:szCs w:val="32"/>
          <w:rtl/>
        </w:rPr>
        <w:t xml:space="preserve">وسأحاول في هذه الدراسة قدر جهدي تتبع ظهور هذه النجمة خاصة على الآثار والفنون الإسلامية الممتدة على رقعة شاسعة من ديار الإسلام مع التركيز على ما شاهدته وعاينته بنفسي، كما ستركز الدراسة تلك على الأمثلة التي ترجع للفترة الممتدة منذ ظهور الإسلام حتى العصر الأيوبي، مع </w:t>
      </w:r>
      <w:r w:rsidRPr="00164A54">
        <w:rPr>
          <w:rFonts w:cs="Traditional Arabic" w:hint="cs"/>
          <w:sz w:val="32"/>
          <w:szCs w:val="32"/>
          <w:rtl/>
        </w:rPr>
        <w:lastRenderedPageBreak/>
        <w:t>تأكيد استمرارها في العمارة والفنون الإسلامية خلال العصور التالية على العصر الأيوبي وذلك من خلال عدة أمثلة بارزة ترجع لهذه الفترات.</w:t>
      </w:r>
    </w:p>
    <w:p w:rsidR="001101A0" w:rsidRDefault="00F63CDE" w:rsidP="00F63CDE">
      <w:pPr>
        <w:jc w:val="center"/>
      </w:pPr>
      <w:r w:rsidRPr="00164A54">
        <w:rPr>
          <w:rFonts w:cs="Traditional Arabic" w:hint="cs"/>
          <w:sz w:val="32"/>
          <w:szCs w:val="32"/>
          <w:rtl/>
          <w:lang w:bidi="ar-DZ"/>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3CDE"/>
    <w:rsid w:val="001101A0"/>
    <w:rsid w:val="00686264"/>
    <w:rsid w:val="00F63C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CDE"/>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1401</Characters>
  <Application>Microsoft Office Word</Application>
  <DocSecurity>0</DocSecurity>
  <Lines>11</Lines>
  <Paragraphs>3</Paragraphs>
  <ScaleCrop>false</ScaleCrop>
  <Company>Bibliotheca Alexandrina</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2009-02-23T14:06:00Z</dcterms:created>
  <dcterms:modified xsi:type="dcterms:W3CDTF">2009-02-23T14:06:00Z</dcterms:modified>
</cp:coreProperties>
</file>