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0F" w:rsidRPr="00164A54" w:rsidRDefault="009E110F" w:rsidP="009E110F">
      <w:pPr>
        <w:bidi/>
        <w:ind w:hanging="18"/>
        <w:rPr>
          <w:rFonts w:cs="Traditional Arabic"/>
          <w:b/>
          <w:bCs/>
          <w:sz w:val="32"/>
          <w:szCs w:val="32"/>
          <w:rtl/>
        </w:rPr>
      </w:pPr>
      <w:r w:rsidRPr="00164A54">
        <w:rPr>
          <w:rFonts w:cs="Traditional Arabic" w:hint="cs"/>
          <w:b/>
          <w:bCs/>
          <w:sz w:val="32"/>
          <w:szCs w:val="32"/>
          <w:rtl/>
        </w:rPr>
        <w:t>علي سعيد سيف</w:t>
      </w:r>
    </w:p>
    <w:p w:rsidR="009E110F" w:rsidRPr="00164A54" w:rsidRDefault="009E110F" w:rsidP="009E110F">
      <w:pPr>
        <w:bidi/>
        <w:ind w:hanging="18"/>
        <w:rPr>
          <w:rFonts w:cs="Traditional Arabic"/>
          <w:sz w:val="32"/>
          <w:szCs w:val="32"/>
          <w:rtl/>
        </w:rPr>
      </w:pPr>
      <w:r w:rsidRPr="00164A54">
        <w:rPr>
          <w:rFonts w:cs="Traditional Arabic" w:hint="cs"/>
          <w:sz w:val="32"/>
          <w:szCs w:val="32"/>
          <w:rtl/>
        </w:rPr>
        <w:t>جامعة صنعاء - اليمن</w:t>
      </w:r>
    </w:p>
    <w:p w:rsidR="009E110F" w:rsidRPr="00164A54" w:rsidRDefault="009E110F" w:rsidP="009E110F">
      <w:pPr>
        <w:bidi/>
        <w:jc w:val="center"/>
        <w:rPr>
          <w:rFonts w:cs="Traditional Arabic"/>
          <w:b/>
          <w:bCs/>
          <w:sz w:val="32"/>
          <w:szCs w:val="32"/>
          <w:rtl/>
          <w:lang w:bidi="ar-YE"/>
        </w:rPr>
      </w:pPr>
      <w:r w:rsidRPr="00164A54">
        <w:rPr>
          <w:rFonts w:cs="Traditional Arabic" w:hint="cs"/>
          <w:b/>
          <w:bCs/>
          <w:sz w:val="32"/>
          <w:szCs w:val="32"/>
          <w:rtl/>
          <w:lang w:bidi="ar-YE"/>
        </w:rPr>
        <w:t xml:space="preserve">الكتابات التسجيلية على </w:t>
      </w:r>
      <w:proofErr w:type="spellStart"/>
      <w:r w:rsidRPr="00164A54">
        <w:rPr>
          <w:rFonts w:cs="Traditional Arabic" w:hint="cs"/>
          <w:b/>
          <w:bCs/>
          <w:sz w:val="32"/>
          <w:szCs w:val="32"/>
          <w:rtl/>
          <w:lang w:bidi="ar-YE"/>
        </w:rPr>
        <w:t>مسكوكات</w:t>
      </w:r>
      <w:proofErr w:type="spellEnd"/>
      <w:r w:rsidRPr="00164A54">
        <w:rPr>
          <w:rFonts w:cs="Traditional Arabic" w:hint="cs"/>
          <w:b/>
          <w:bCs/>
          <w:sz w:val="32"/>
          <w:szCs w:val="32"/>
          <w:rtl/>
          <w:lang w:bidi="ar-YE"/>
        </w:rPr>
        <w:t xml:space="preserve"> الدولة </w:t>
      </w:r>
      <w:proofErr w:type="spellStart"/>
      <w:r w:rsidRPr="00164A54">
        <w:rPr>
          <w:rFonts w:cs="Traditional Arabic" w:hint="cs"/>
          <w:b/>
          <w:bCs/>
          <w:sz w:val="32"/>
          <w:szCs w:val="32"/>
          <w:rtl/>
          <w:lang w:bidi="ar-YE"/>
        </w:rPr>
        <w:t>الرسولية</w:t>
      </w:r>
      <w:proofErr w:type="spellEnd"/>
      <w:r w:rsidRPr="00164A54">
        <w:rPr>
          <w:rFonts w:cs="Traditional Arabic" w:hint="cs"/>
          <w:b/>
          <w:bCs/>
          <w:sz w:val="32"/>
          <w:szCs w:val="32"/>
          <w:rtl/>
          <w:lang w:bidi="ar-YE"/>
        </w:rPr>
        <w:t xml:space="preserve"> في اليمن 626ـ 858هـ/ 1229ـ 1454م</w:t>
      </w:r>
    </w:p>
    <w:p w:rsidR="009E110F" w:rsidRPr="00164A54" w:rsidRDefault="009E110F" w:rsidP="009E110F">
      <w:pPr>
        <w:bidi/>
        <w:ind w:hanging="18"/>
        <w:jc w:val="center"/>
        <w:rPr>
          <w:rFonts w:cs="Traditional Arabic"/>
          <w:b/>
          <w:bCs/>
          <w:sz w:val="32"/>
          <w:szCs w:val="32"/>
          <w:rtl/>
          <w:lang w:bidi="ar-YE"/>
        </w:rPr>
      </w:pPr>
      <w:r w:rsidRPr="00164A54">
        <w:rPr>
          <w:rFonts w:cs="Traditional Arabic" w:hint="cs"/>
          <w:b/>
          <w:bCs/>
          <w:sz w:val="32"/>
          <w:szCs w:val="32"/>
          <w:rtl/>
          <w:lang w:bidi="ar-YE"/>
        </w:rPr>
        <w:t xml:space="preserve">" </w:t>
      </w:r>
      <w:proofErr w:type="gramStart"/>
      <w:r w:rsidRPr="00164A54">
        <w:rPr>
          <w:rFonts w:cs="Traditional Arabic" w:hint="cs"/>
          <w:b/>
          <w:bCs/>
          <w:sz w:val="32"/>
          <w:szCs w:val="32"/>
          <w:rtl/>
          <w:lang w:bidi="ar-YE"/>
        </w:rPr>
        <w:t>دلالتها</w:t>
      </w:r>
      <w:proofErr w:type="gramEnd"/>
      <w:r w:rsidRPr="00164A54">
        <w:rPr>
          <w:rFonts w:cs="Traditional Arabic" w:hint="cs"/>
          <w:b/>
          <w:bCs/>
          <w:sz w:val="32"/>
          <w:szCs w:val="32"/>
          <w:rtl/>
          <w:lang w:bidi="ar-YE"/>
        </w:rPr>
        <w:t xml:space="preserve"> التاريخية "</w:t>
      </w:r>
    </w:p>
    <w:p w:rsidR="009E110F" w:rsidRPr="00164A54" w:rsidRDefault="009E110F" w:rsidP="009E110F">
      <w:pPr>
        <w:bidi/>
        <w:ind w:firstLine="720"/>
        <w:jc w:val="both"/>
        <w:rPr>
          <w:rFonts w:cs="Traditional Arabic"/>
          <w:sz w:val="32"/>
          <w:szCs w:val="32"/>
          <w:rtl/>
          <w:lang w:bidi="ar-YE"/>
        </w:rPr>
      </w:pPr>
      <w:r w:rsidRPr="00164A54">
        <w:rPr>
          <w:rFonts w:cs="Traditional Arabic" w:hint="cs"/>
          <w:sz w:val="32"/>
          <w:szCs w:val="32"/>
          <w:rtl/>
          <w:lang w:bidi="ar-YE"/>
        </w:rPr>
        <w:t xml:space="preserve">تعد </w:t>
      </w:r>
      <w:proofErr w:type="spellStart"/>
      <w:r w:rsidRPr="00164A54">
        <w:rPr>
          <w:rFonts w:cs="Traditional Arabic" w:hint="cs"/>
          <w:sz w:val="32"/>
          <w:szCs w:val="32"/>
          <w:rtl/>
          <w:lang w:bidi="ar-YE"/>
        </w:rPr>
        <w:t>المسكوكات</w:t>
      </w:r>
      <w:proofErr w:type="spellEnd"/>
      <w:r w:rsidRPr="00164A54">
        <w:rPr>
          <w:rFonts w:cs="Traditional Arabic" w:hint="cs"/>
          <w:sz w:val="32"/>
          <w:szCs w:val="32"/>
          <w:rtl/>
          <w:lang w:bidi="ar-YE"/>
        </w:rPr>
        <w:t xml:space="preserve"> إحدى شارات الحكم الثلاث ـ مثلها مثل الخطبة في الجمع </w:t>
      </w:r>
      <w:r w:rsidRPr="00164A54">
        <w:rPr>
          <w:rFonts w:cs="Traditional Arabic" w:hint="cs"/>
          <w:sz w:val="32"/>
          <w:szCs w:val="32"/>
          <w:rtl/>
        </w:rPr>
        <w:t xml:space="preserve">والعيدين </w:t>
      </w:r>
      <w:r w:rsidRPr="00164A54">
        <w:rPr>
          <w:rFonts w:cs="Traditional Arabic" w:hint="cs"/>
          <w:sz w:val="32"/>
          <w:szCs w:val="32"/>
          <w:rtl/>
          <w:lang w:bidi="ar-YE"/>
        </w:rPr>
        <w:t>وشريط الطراز ـ ومصدر السلطة و النفوذ ل</w:t>
      </w:r>
      <w:r>
        <w:rPr>
          <w:rFonts w:cs="Traditional Arabic" w:hint="cs"/>
          <w:sz w:val="32"/>
          <w:szCs w:val="32"/>
          <w:rtl/>
          <w:lang w:bidi="ar-YE"/>
        </w:rPr>
        <w:t>دى الخليفة أو السلطان أو الأمير، و</w:t>
      </w:r>
      <w:r w:rsidRPr="00164A54">
        <w:rPr>
          <w:rFonts w:cs="Traditional Arabic" w:hint="cs"/>
          <w:sz w:val="32"/>
          <w:szCs w:val="32"/>
          <w:rtl/>
          <w:lang w:bidi="ar-YE"/>
        </w:rPr>
        <w:t>ذات صلة وثيقة بالنظم والاتجاهات السياسية والاجتماعية وهي أيضاً سجل للألقاب والنعوت ودور الضرب التي تلقي الضوء على كثير من الأحداث السياسية،  فهي تثبت أو تنفي تبعية السلاطين والولاة</w:t>
      </w:r>
      <w:r>
        <w:rPr>
          <w:rFonts w:cs="Traditional Arabic" w:hint="cs"/>
          <w:sz w:val="32"/>
          <w:szCs w:val="32"/>
          <w:rtl/>
          <w:lang w:bidi="ar-YE"/>
        </w:rPr>
        <w:t xml:space="preserve"> للخلافة</w:t>
      </w:r>
      <w:r w:rsidRPr="00164A54">
        <w:rPr>
          <w:rFonts w:cs="Traditional Arabic" w:hint="cs"/>
          <w:sz w:val="32"/>
          <w:szCs w:val="32"/>
          <w:rtl/>
          <w:lang w:bidi="ar-YE"/>
        </w:rPr>
        <w:t>.</w:t>
      </w:r>
    </w:p>
    <w:p w:rsidR="009E110F" w:rsidRPr="00164A54" w:rsidRDefault="009E110F" w:rsidP="009E110F">
      <w:pPr>
        <w:bidi/>
        <w:ind w:firstLine="720"/>
        <w:jc w:val="both"/>
        <w:rPr>
          <w:rFonts w:cs="Traditional Arabic"/>
          <w:sz w:val="32"/>
          <w:szCs w:val="32"/>
          <w:rtl/>
          <w:lang w:bidi="ar-YE"/>
        </w:rPr>
      </w:pPr>
      <w:r w:rsidRPr="00164A54">
        <w:rPr>
          <w:rFonts w:cs="Traditional Arabic" w:hint="cs"/>
          <w:sz w:val="32"/>
          <w:szCs w:val="32"/>
          <w:rtl/>
          <w:lang w:bidi="ar-YE"/>
        </w:rPr>
        <w:t>كما أنها وثائق رسم</w:t>
      </w:r>
      <w:r>
        <w:rPr>
          <w:rFonts w:cs="Traditional Arabic" w:hint="cs"/>
          <w:sz w:val="32"/>
          <w:szCs w:val="32"/>
          <w:rtl/>
          <w:lang w:bidi="ar-YE"/>
        </w:rPr>
        <w:t>ية ليس من السهل الطعن في قيمتها</w:t>
      </w:r>
      <w:r w:rsidRPr="00164A54">
        <w:rPr>
          <w:rFonts w:cs="Traditional Arabic" w:hint="cs"/>
          <w:sz w:val="32"/>
          <w:szCs w:val="32"/>
          <w:rtl/>
          <w:lang w:bidi="ar-YE"/>
        </w:rPr>
        <w:t>، إلى جانب أنها تلقي الضوء على الأحوال الاقتصادية ال</w:t>
      </w:r>
      <w:r>
        <w:rPr>
          <w:rFonts w:cs="Traditional Arabic" w:hint="cs"/>
          <w:sz w:val="32"/>
          <w:szCs w:val="32"/>
          <w:rtl/>
          <w:lang w:bidi="ar-YE"/>
        </w:rPr>
        <w:t xml:space="preserve">تي تمر </w:t>
      </w:r>
      <w:proofErr w:type="spellStart"/>
      <w:r>
        <w:rPr>
          <w:rFonts w:cs="Traditional Arabic" w:hint="cs"/>
          <w:sz w:val="32"/>
          <w:szCs w:val="32"/>
          <w:rtl/>
          <w:lang w:bidi="ar-YE"/>
        </w:rPr>
        <w:t>بها</w:t>
      </w:r>
      <w:proofErr w:type="spellEnd"/>
      <w:r>
        <w:rPr>
          <w:rFonts w:cs="Traditional Arabic" w:hint="cs"/>
          <w:sz w:val="32"/>
          <w:szCs w:val="32"/>
          <w:rtl/>
          <w:lang w:bidi="ar-YE"/>
        </w:rPr>
        <w:t xml:space="preserve"> البلاد التي تسك فيها</w:t>
      </w:r>
      <w:r w:rsidRPr="00164A54">
        <w:rPr>
          <w:rFonts w:cs="Traditional Arabic" w:hint="cs"/>
          <w:sz w:val="32"/>
          <w:szCs w:val="32"/>
          <w:rtl/>
          <w:lang w:bidi="ar-YE"/>
        </w:rPr>
        <w:t>، فقد تأ</w:t>
      </w:r>
      <w:r>
        <w:rPr>
          <w:rFonts w:cs="Traditional Arabic" w:hint="cs"/>
          <w:sz w:val="32"/>
          <w:szCs w:val="32"/>
          <w:rtl/>
          <w:lang w:bidi="ar-YE"/>
        </w:rPr>
        <w:t>ثرت أوزانها وعيارها بتلك الحالة</w:t>
      </w:r>
      <w:r w:rsidRPr="00164A54">
        <w:rPr>
          <w:rFonts w:cs="Traditional Arabic" w:hint="cs"/>
          <w:sz w:val="32"/>
          <w:szCs w:val="32"/>
          <w:rtl/>
          <w:lang w:bidi="ar-YE"/>
        </w:rPr>
        <w:t xml:space="preserve">، فضلاً عن أنها </w:t>
      </w:r>
      <w:r>
        <w:rPr>
          <w:rFonts w:cs="Traditional Arabic" w:hint="cs"/>
          <w:sz w:val="32"/>
          <w:szCs w:val="32"/>
          <w:rtl/>
          <w:lang w:bidi="ar-YE"/>
        </w:rPr>
        <w:t>تتبع تطور الخط العربي منذ نشأته</w:t>
      </w:r>
      <w:r w:rsidRPr="00164A54">
        <w:rPr>
          <w:rFonts w:cs="Traditional Arabic" w:hint="cs"/>
          <w:sz w:val="32"/>
          <w:szCs w:val="32"/>
          <w:rtl/>
          <w:lang w:bidi="ar-YE"/>
        </w:rPr>
        <w:t>.</w:t>
      </w:r>
    </w:p>
    <w:p w:rsidR="009E110F" w:rsidRPr="00164A54" w:rsidRDefault="009E110F" w:rsidP="009E110F">
      <w:pPr>
        <w:bidi/>
        <w:ind w:firstLine="720"/>
        <w:jc w:val="both"/>
        <w:rPr>
          <w:rFonts w:cs="Traditional Arabic"/>
          <w:sz w:val="32"/>
          <w:szCs w:val="32"/>
          <w:rtl/>
          <w:lang w:bidi="ar-YE"/>
        </w:rPr>
      </w:pPr>
      <w:r w:rsidRPr="00164A54">
        <w:rPr>
          <w:rFonts w:cs="Traditional Arabic" w:hint="cs"/>
          <w:sz w:val="32"/>
          <w:szCs w:val="32"/>
          <w:rtl/>
          <w:lang w:bidi="ar-YE"/>
        </w:rPr>
        <w:t xml:space="preserve">وتتعرض هذه الدراسة لكتابات </w:t>
      </w:r>
      <w:proofErr w:type="spellStart"/>
      <w:r w:rsidRPr="00164A54">
        <w:rPr>
          <w:rFonts w:cs="Traditional Arabic" w:hint="cs"/>
          <w:sz w:val="32"/>
          <w:szCs w:val="32"/>
          <w:rtl/>
          <w:lang w:bidi="ar-YE"/>
        </w:rPr>
        <w:t>مسكوكات</w:t>
      </w:r>
      <w:proofErr w:type="spellEnd"/>
      <w:r w:rsidRPr="00164A54">
        <w:rPr>
          <w:rFonts w:cs="Traditional Arabic" w:hint="cs"/>
          <w:sz w:val="32"/>
          <w:szCs w:val="32"/>
          <w:rtl/>
          <w:lang w:bidi="ar-YE"/>
        </w:rPr>
        <w:t xml:space="preserve"> الدولة </w:t>
      </w:r>
      <w:proofErr w:type="spellStart"/>
      <w:r w:rsidRPr="00164A54">
        <w:rPr>
          <w:rFonts w:cs="Traditional Arabic" w:hint="cs"/>
          <w:sz w:val="32"/>
          <w:szCs w:val="32"/>
          <w:rtl/>
          <w:lang w:bidi="ar-YE"/>
        </w:rPr>
        <w:t>الرسولية</w:t>
      </w:r>
      <w:proofErr w:type="spellEnd"/>
      <w:r w:rsidRPr="00164A54">
        <w:rPr>
          <w:rFonts w:cs="Traditional Arabic" w:hint="cs"/>
          <w:sz w:val="32"/>
          <w:szCs w:val="32"/>
          <w:rtl/>
          <w:lang w:bidi="ar-YE"/>
        </w:rPr>
        <w:t xml:space="preserve"> في اليمن في الفترة من 626ـ 858هـ/ 1229ـ 1454م  والتي  تضمنت أسماء السلاطين وألقابهم ومدن الضرب وتواريخ سك </w:t>
      </w:r>
      <w:proofErr w:type="spellStart"/>
      <w:r w:rsidRPr="00164A54">
        <w:rPr>
          <w:rFonts w:cs="Traditional Arabic" w:hint="cs"/>
          <w:sz w:val="32"/>
          <w:szCs w:val="32"/>
          <w:rtl/>
          <w:lang w:bidi="ar-YE"/>
        </w:rPr>
        <w:t>المسكوكات</w:t>
      </w:r>
      <w:proofErr w:type="spellEnd"/>
      <w:r w:rsidRPr="00164A54">
        <w:rPr>
          <w:rFonts w:cs="Traditional Arabic" w:hint="cs"/>
          <w:sz w:val="32"/>
          <w:szCs w:val="32"/>
          <w:rtl/>
          <w:lang w:bidi="ar-YE"/>
        </w:rPr>
        <w:t xml:space="preserve"> وأسماء الخلفاء </w:t>
      </w:r>
      <w:r>
        <w:rPr>
          <w:rFonts w:cs="Traditional Arabic" w:hint="cs"/>
          <w:sz w:val="32"/>
          <w:szCs w:val="32"/>
          <w:rtl/>
          <w:lang w:bidi="ar-YE"/>
        </w:rPr>
        <w:t>الراشدين واسم الخليفة المستعصم آ</w:t>
      </w:r>
      <w:r w:rsidRPr="00164A54">
        <w:rPr>
          <w:rFonts w:cs="Traditional Arabic" w:hint="cs"/>
          <w:sz w:val="32"/>
          <w:szCs w:val="32"/>
          <w:rtl/>
          <w:lang w:bidi="ar-YE"/>
        </w:rPr>
        <w:t xml:space="preserve">خر خلفاء بني العباس وذلك من خلال عرضها بصيغها المتنوعة وتوضيح مدلولاتها التاريخية لتصحح أو تؤكد أو تلقي الضوء على </w:t>
      </w:r>
      <w:r>
        <w:rPr>
          <w:rFonts w:cs="Traditional Arabic" w:hint="cs"/>
          <w:sz w:val="32"/>
          <w:szCs w:val="32"/>
          <w:rtl/>
          <w:lang w:bidi="ar-YE"/>
        </w:rPr>
        <w:t>بعض الأحداث التي أغفلها المؤرخون</w:t>
      </w:r>
      <w:r w:rsidRPr="00164A54">
        <w:rPr>
          <w:rFonts w:cs="Traditional Arabic" w:hint="cs"/>
          <w:sz w:val="32"/>
          <w:szCs w:val="32"/>
          <w:rtl/>
          <w:lang w:bidi="ar-YE"/>
        </w:rPr>
        <w:t>.</w:t>
      </w:r>
    </w:p>
    <w:p w:rsidR="009E110F" w:rsidRPr="00164A54" w:rsidRDefault="009E110F" w:rsidP="009E110F">
      <w:pPr>
        <w:bidi/>
        <w:ind w:hanging="18"/>
        <w:jc w:val="both"/>
        <w:rPr>
          <w:rFonts w:cs="Traditional Arabic"/>
          <w:sz w:val="32"/>
          <w:szCs w:val="32"/>
          <w:rtl/>
          <w:lang w:bidi="ar-YE"/>
        </w:rPr>
      </w:pPr>
      <w:r w:rsidRPr="00164A54">
        <w:rPr>
          <w:rFonts w:cs="Traditional Arabic" w:hint="cs"/>
          <w:sz w:val="32"/>
          <w:szCs w:val="32"/>
          <w:rtl/>
          <w:lang w:bidi="ar-YE"/>
        </w:rPr>
        <w:t>ونظراً لطبيعة الدراسة فسوف نقسم</w:t>
      </w:r>
      <w:r>
        <w:rPr>
          <w:rFonts w:cs="Traditional Arabic" w:hint="cs"/>
          <w:sz w:val="32"/>
          <w:szCs w:val="32"/>
          <w:rtl/>
          <w:lang w:bidi="ar-YE"/>
        </w:rPr>
        <w:t>ها إلى محورين</w:t>
      </w:r>
      <w:r w:rsidRPr="00164A54">
        <w:rPr>
          <w:rFonts w:cs="Traditional Arabic" w:hint="cs"/>
          <w:sz w:val="32"/>
          <w:szCs w:val="32"/>
          <w:rtl/>
          <w:lang w:bidi="ar-YE"/>
        </w:rPr>
        <w:t xml:space="preserve">: </w:t>
      </w:r>
    </w:p>
    <w:p w:rsidR="009E110F" w:rsidRPr="00164A54" w:rsidRDefault="009E110F" w:rsidP="009E110F">
      <w:pPr>
        <w:bidi/>
        <w:ind w:hanging="18"/>
        <w:jc w:val="both"/>
        <w:rPr>
          <w:rFonts w:cs="Traditional Arabic"/>
          <w:sz w:val="32"/>
          <w:szCs w:val="32"/>
          <w:rtl/>
          <w:lang w:bidi="ar-YE"/>
        </w:rPr>
      </w:pPr>
      <w:proofErr w:type="gramStart"/>
      <w:r w:rsidRPr="00164A54">
        <w:rPr>
          <w:rFonts w:cs="Traditional Arabic" w:hint="cs"/>
          <w:sz w:val="32"/>
          <w:szCs w:val="32"/>
          <w:rtl/>
          <w:lang w:bidi="ar-YE"/>
        </w:rPr>
        <w:t>الأول</w:t>
      </w:r>
      <w:proofErr w:type="gramEnd"/>
      <w:r w:rsidRPr="00164A54">
        <w:rPr>
          <w:rFonts w:cs="Traditional Arabic" w:hint="cs"/>
          <w:sz w:val="32"/>
          <w:szCs w:val="32"/>
          <w:rtl/>
          <w:lang w:bidi="ar-YE"/>
        </w:rPr>
        <w:t>:  مضمون الكتابات التسجيلي</w:t>
      </w:r>
      <w:r w:rsidRPr="00164A54">
        <w:rPr>
          <w:rFonts w:cs="Traditional Arabic" w:hint="eastAsia"/>
          <w:sz w:val="32"/>
          <w:szCs w:val="32"/>
          <w:rtl/>
          <w:lang w:bidi="ar-YE"/>
        </w:rPr>
        <w:t>ة</w:t>
      </w:r>
      <w:r w:rsidRPr="00164A54">
        <w:rPr>
          <w:rFonts w:cs="Traditional Arabic" w:hint="cs"/>
          <w:sz w:val="32"/>
          <w:szCs w:val="32"/>
          <w:rtl/>
          <w:lang w:bidi="ar-YE"/>
        </w:rPr>
        <w:t>.</w:t>
      </w:r>
    </w:p>
    <w:p w:rsidR="009E110F" w:rsidRPr="00164A54" w:rsidRDefault="009E110F" w:rsidP="009E110F">
      <w:pPr>
        <w:bidi/>
        <w:ind w:hanging="18"/>
        <w:jc w:val="both"/>
        <w:rPr>
          <w:rFonts w:cs="Traditional Arabic"/>
          <w:sz w:val="32"/>
          <w:szCs w:val="32"/>
          <w:rtl/>
          <w:lang w:bidi="ar-YE"/>
        </w:rPr>
      </w:pPr>
      <w:proofErr w:type="gramStart"/>
      <w:r w:rsidRPr="00164A54">
        <w:rPr>
          <w:rFonts w:cs="Traditional Arabic" w:hint="cs"/>
          <w:sz w:val="32"/>
          <w:szCs w:val="32"/>
          <w:rtl/>
          <w:lang w:bidi="ar-YE"/>
        </w:rPr>
        <w:t>الثاني</w:t>
      </w:r>
      <w:proofErr w:type="gramEnd"/>
      <w:r w:rsidRPr="00164A54">
        <w:rPr>
          <w:rFonts w:cs="Traditional Arabic" w:hint="cs"/>
          <w:sz w:val="32"/>
          <w:szCs w:val="32"/>
          <w:rtl/>
          <w:lang w:bidi="ar-YE"/>
        </w:rPr>
        <w:t>:  مدلولاتها التاريخية ورب</w:t>
      </w:r>
      <w:r>
        <w:rPr>
          <w:rFonts w:cs="Traditional Arabic" w:hint="cs"/>
          <w:sz w:val="32"/>
          <w:szCs w:val="32"/>
          <w:rtl/>
          <w:lang w:bidi="ar-YE"/>
        </w:rPr>
        <w:t>طها بالوضع السياسي والاقتصادي</w:t>
      </w:r>
      <w:r w:rsidRPr="00164A54">
        <w:rPr>
          <w:rFonts w:cs="Traditional Arabic" w:hint="cs"/>
          <w:sz w:val="32"/>
          <w:szCs w:val="32"/>
          <w:rtl/>
          <w:lang w:bidi="ar-YE"/>
        </w:rPr>
        <w:t>.</w:t>
      </w:r>
    </w:p>
    <w:p w:rsidR="009E110F" w:rsidRPr="00164A54" w:rsidRDefault="009E110F" w:rsidP="009E110F">
      <w:pPr>
        <w:bidi/>
        <w:ind w:hanging="18"/>
        <w:jc w:val="both"/>
        <w:rPr>
          <w:rFonts w:cs="Traditional Arabic"/>
          <w:sz w:val="32"/>
          <w:szCs w:val="32"/>
          <w:rtl/>
          <w:lang w:bidi="ar-YE"/>
        </w:rPr>
      </w:pPr>
      <w:r w:rsidRPr="00164A54">
        <w:rPr>
          <w:rFonts w:cs="Traditional Arabic" w:hint="cs"/>
          <w:sz w:val="32"/>
          <w:szCs w:val="32"/>
          <w:rtl/>
          <w:lang w:bidi="ar-YE"/>
        </w:rPr>
        <w:lastRenderedPageBreak/>
        <w:t xml:space="preserve">يسبق هذين المحورين عرض موجز عن تاريخ الدولة </w:t>
      </w:r>
      <w:proofErr w:type="spellStart"/>
      <w:r w:rsidRPr="00164A54">
        <w:rPr>
          <w:rFonts w:cs="Traditional Arabic" w:hint="cs"/>
          <w:sz w:val="32"/>
          <w:szCs w:val="32"/>
          <w:rtl/>
          <w:lang w:bidi="ar-YE"/>
        </w:rPr>
        <w:t>الرسولية</w:t>
      </w:r>
      <w:proofErr w:type="spellEnd"/>
      <w:r w:rsidRPr="00164A54">
        <w:rPr>
          <w:rFonts w:cs="Traditional Arabic" w:hint="cs"/>
          <w:sz w:val="32"/>
          <w:szCs w:val="32"/>
          <w:rtl/>
          <w:lang w:bidi="ar-YE"/>
        </w:rPr>
        <w:t xml:space="preserve"> و</w:t>
      </w:r>
      <w:r>
        <w:rPr>
          <w:rFonts w:cs="Traditional Arabic" w:hint="cs"/>
          <w:sz w:val="32"/>
          <w:szCs w:val="32"/>
          <w:rtl/>
          <w:lang w:bidi="ar-YE"/>
        </w:rPr>
        <w:t>ت</w:t>
      </w:r>
      <w:r w:rsidRPr="00164A54">
        <w:rPr>
          <w:rFonts w:cs="Traditional Arabic" w:hint="cs"/>
          <w:sz w:val="32"/>
          <w:szCs w:val="32"/>
          <w:rtl/>
          <w:lang w:bidi="ar-YE"/>
        </w:rPr>
        <w:t>ليهما خاتمة تتضمن أهم النتائج، ثم الصور والأشكال الت</w:t>
      </w:r>
      <w:r>
        <w:rPr>
          <w:rFonts w:cs="Traditional Arabic" w:hint="cs"/>
          <w:sz w:val="32"/>
          <w:szCs w:val="32"/>
          <w:rtl/>
          <w:lang w:bidi="ar-YE"/>
        </w:rPr>
        <w:t>وضيحية وقائمة بالمصادر والمراجع</w:t>
      </w:r>
      <w:r w:rsidRPr="00164A54">
        <w:rPr>
          <w:rFonts w:cs="Traditional Arabic" w:hint="cs"/>
          <w:sz w:val="32"/>
          <w:szCs w:val="32"/>
          <w:rtl/>
          <w:lang w:bidi="ar-YE"/>
        </w:rPr>
        <w:t>.</w:t>
      </w:r>
    </w:p>
    <w:p w:rsidR="001101A0" w:rsidRDefault="001101A0">
      <w:pPr>
        <w:rPr>
          <w:lang w:bidi="ar-YE"/>
        </w:rPr>
      </w:pPr>
    </w:p>
    <w:sectPr w:rsidR="001101A0" w:rsidSect="001101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110F"/>
    <w:rsid w:val="001101A0"/>
    <w:rsid w:val="00686264"/>
    <w:rsid w:val="009E1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192" w:lineRule="exact"/>
        <w:ind w:left="158" w:hanging="15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10F"/>
    <w:pPr>
      <w:spacing w:before="0" w:beforeAutospacing="0" w:after="200" w:afterAutospacing="0" w:line="276" w:lineRule="auto"/>
      <w:ind w:left="0" w:firstLine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1140</Characters>
  <Application>Microsoft Office Word</Application>
  <DocSecurity>0</DocSecurity>
  <Lines>9</Lines>
  <Paragraphs>2</Paragraphs>
  <ScaleCrop>false</ScaleCrop>
  <Company>Bibliotheca Alexandrina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INSTALLATION</dc:creator>
  <cp:keywords/>
  <dc:description/>
  <cp:lastModifiedBy>INSTALLATION</cp:lastModifiedBy>
  <cp:revision>1</cp:revision>
  <dcterms:created xsi:type="dcterms:W3CDTF">2009-02-23T13:56:00Z</dcterms:created>
  <dcterms:modified xsi:type="dcterms:W3CDTF">2009-02-23T13:56:00Z</dcterms:modified>
</cp:coreProperties>
</file>