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7AD" w:rsidRPr="00164A54" w:rsidRDefault="004907AD" w:rsidP="004907AD">
      <w:pPr>
        <w:tabs>
          <w:tab w:val="left" w:pos="1747"/>
        </w:tabs>
        <w:bidi/>
        <w:rPr>
          <w:rFonts w:cs="Traditional Arabic"/>
          <w:b/>
          <w:bCs/>
          <w:sz w:val="32"/>
          <w:szCs w:val="32"/>
          <w:rtl/>
        </w:rPr>
      </w:pPr>
      <w:proofErr w:type="gramStart"/>
      <w:r w:rsidRPr="00164A54">
        <w:rPr>
          <w:rFonts w:cs="Traditional Arabic" w:hint="cs"/>
          <w:b/>
          <w:bCs/>
          <w:sz w:val="32"/>
          <w:szCs w:val="32"/>
          <w:rtl/>
        </w:rPr>
        <w:t>محمد</w:t>
      </w:r>
      <w:proofErr w:type="gramEnd"/>
      <w:r w:rsidRPr="00164A54">
        <w:rPr>
          <w:rFonts w:cs="Traditional Arabic" w:hint="cs"/>
          <w:b/>
          <w:bCs/>
          <w:sz w:val="32"/>
          <w:szCs w:val="32"/>
          <w:rtl/>
        </w:rPr>
        <w:t xml:space="preserve"> هشام النعسان</w:t>
      </w:r>
    </w:p>
    <w:p w:rsidR="004907AD" w:rsidRPr="00164A54" w:rsidRDefault="004907AD" w:rsidP="004907AD">
      <w:pPr>
        <w:tabs>
          <w:tab w:val="left" w:pos="1747"/>
        </w:tabs>
        <w:bidi/>
        <w:rPr>
          <w:rFonts w:cs="Traditional Arabic"/>
          <w:sz w:val="32"/>
          <w:szCs w:val="32"/>
          <w:rtl/>
        </w:rPr>
      </w:pPr>
      <w:r w:rsidRPr="00164A54">
        <w:rPr>
          <w:rFonts w:cs="Traditional Arabic" w:hint="cs"/>
          <w:sz w:val="32"/>
          <w:szCs w:val="32"/>
          <w:rtl/>
        </w:rPr>
        <w:t>معهد التراث العلمي العربي-جامعة حلب</w:t>
      </w:r>
    </w:p>
    <w:p w:rsidR="004907AD" w:rsidRPr="00164A54" w:rsidRDefault="004907AD" w:rsidP="004907AD">
      <w:pPr>
        <w:tabs>
          <w:tab w:val="left" w:pos="1747"/>
        </w:tabs>
        <w:bidi/>
        <w:jc w:val="center"/>
        <w:rPr>
          <w:rFonts w:cs="Traditional Arabic"/>
          <w:b/>
          <w:bCs/>
          <w:sz w:val="32"/>
          <w:szCs w:val="32"/>
          <w:rtl/>
        </w:rPr>
      </w:pPr>
      <w:r w:rsidRPr="00164A54">
        <w:rPr>
          <w:rFonts w:cs="Traditional Arabic" w:hint="cs"/>
          <w:b/>
          <w:bCs/>
          <w:sz w:val="32"/>
          <w:szCs w:val="32"/>
          <w:rtl/>
        </w:rPr>
        <w:t>سك النقود في حلب في عهد الدولة الحمدانية</w:t>
      </w:r>
    </w:p>
    <w:p w:rsidR="004907AD" w:rsidRPr="00164A54" w:rsidRDefault="004907AD" w:rsidP="004907AD">
      <w:pPr>
        <w:tabs>
          <w:tab w:val="left" w:pos="522"/>
        </w:tabs>
        <w:bidi/>
        <w:jc w:val="both"/>
        <w:rPr>
          <w:rFonts w:cs="Traditional Arabic"/>
          <w:sz w:val="32"/>
          <w:szCs w:val="32"/>
          <w:rtl/>
        </w:rPr>
      </w:pPr>
      <w:r w:rsidRPr="00164A54">
        <w:rPr>
          <w:rFonts w:cs="Traditional Arabic" w:hint="cs"/>
          <w:b/>
          <w:bCs/>
          <w:sz w:val="32"/>
          <w:szCs w:val="32"/>
          <w:rtl/>
        </w:rPr>
        <w:tab/>
      </w:r>
      <w:r w:rsidRPr="00164A54">
        <w:rPr>
          <w:rFonts w:cs="Traditional Arabic" w:hint="cs"/>
          <w:b/>
          <w:bCs/>
          <w:sz w:val="32"/>
          <w:szCs w:val="32"/>
          <w:rtl/>
        </w:rPr>
        <w:tab/>
      </w:r>
      <w:r w:rsidRPr="00164A54">
        <w:rPr>
          <w:rFonts w:cs="Traditional Arabic" w:hint="cs"/>
          <w:sz w:val="32"/>
          <w:szCs w:val="32"/>
          <w:rtl/>
        </w:rPr>
        <w:t>يهدف البحث إلى إلقاء الضوء على ما قدمته الدولة الحمدانية في مجال سك النقود خلال حقبة من الزمن (القرن الرابع الهجري/العاشر الميلادي)، وإمكانية الاستفادة من التراث العلمي العربي في الوقت الحالي.</w:t>
      </w:r>
    </w:p>
    <w:p w:rsidR="004907AD" w:rsidRPr="00164A54" w:rsidRDefault="004907AD" w:rsidP="004907AD">
      <w:pPr>
        <w:tabs>
          <w:tab w:val="left" w:pos="522"/>
        </w:tabs>
        <w:bidi/>
        <w:jc w:val="both"/>
        <w:rPr>
          <w:rFonts w:cs="Traditional Arabic"/>
          <w:sz w:val="32"/>
          <w:szCs w:val="32"/>
          <w:rtl/>
        </w:rPr>
      </w:pPr>
      <w:r w:rsidRPr="00164A54">
        <w:rPr>
          <w:rFonts w:cs="Traditional Arabic" w:hint="cs"/>
          <w:sz w:val="32"/>
          <w:szCs w:val="32"/>
          <w:rtl/>
        </w:rPr>
        <w:tab/>
        <w:t xml:space="preserve">شهد الكثير من الرحالة والجغرافيين والمؤرخين بعظمة مملكة حلب وأهميتها التي عاشتها في عهد الأمير سيف الدولة الحمداني. ويذكر الثعالبي أنه ما اجتمع بباب أحد من الملوك بعد الخلفاء ما اجتمع بباب سيف الدولة من علماء ونجوم الدهر. </w:t>
      </w:r>
      <w:proofErr w:type="gramStart"/>
      <w:r w:rsidRPr="00164A54">
        <w:rPr>
          <w:rFonts w:cs="Traditional Arabic" w:hint="cs"/>
          <w:sz w:val="32"/>
          <w:szCs w:val="32"/>
          <w:rtl/>
        </w:rPr>
        <w:t>وكانت</w:t>
      </w:r>
      <w:proofErr w:type="gramEnd"/>
      <w:r w:rsidRPr="00164A54">
        <w:rPr>
          <w:rFonts w:cs="Traditional Arabic" w:hint="cs"/>
          <w:sz w:val="32"/>
          <w:szCs w:val="32"/>
          <w:rtl/>
        </w:rPr>
        <w:t xml:space="preserve"> حلب أهم ملتقى طرق تجارية مهمة، بين بلاد الشام وبلاد الرافدين والأناضول، ونتيجة هذا الموقع المميز أصبحت التجارة في أسواقها نشطة رائجة، فكان يباع فيها في يوم واحد ما لا يباع في غيرها في شهور، وكل ذلك بأطيب ثمن وأرغبه. وكانت النقود في حلب أساس النشاط التجاري، لذلك صممت الدولة الحمدانية على سك النقود فيها. وأصبحت صناعة سك النقود من أهم الصناعات في عهدها. وقد أهدى أبو الفرج الأصفهاني كتابه الشهير "الأغاني" إلى سيف الدولة فأعطاه ألف دينار من صناعة حلب.</w:t>
      </w:r>
    </w:p>
    <w:p w:rsidR="004907AD" w:rsidRPr="00164A54" w:rsidRDefault="004907AD" w:rsidP="004907AD">
      <w:pPr>
        <w:tabs>
          <w:tab w:val="right" w:pos="706"/>
        </w:tabs>
        <w:bidi/>
        <w:jc w:val="both"/>
        <w:rPr>
          <w:rFonts w:cs="Traditional Arabic"/>
          <w:sz w:val="32"/>
          <w:szCs w:val="32"/>
          <w:rtl/>
        </w:rPr>
      </w:pPr>
      <w:r w:rsidRPr="00164A54">
        <w:rPr>
          <w:rFonts w:cs="Traditional Arabic" w:hint="cs"/>
          <w:sz w:val="32"/>
          <w:szCs w:val="32"/>
          <w:rtl/>
        </w:rPr>
        <w:tab/>
      </w:r>
      <w:r w:rsidRPr="00164A54">
        <w:rPr>
          <w:rFonts w:cs="Traditional Arabic" w:hint="cs"/>
          <w:sz w:val="32"/>
          <w:szCs w:val="32"/>
          <w:rtl/>
        </w:rPr>
        <w:tab/>
        <w:t xml:space="preserve">إن معالجة سيف الدولة في </w:t>
      </w:r>
      <w:proofErr w:type="gramStart"/>
      <w:r w:rsidRPr="00164A54">
        <w:rPr>
          <w:rFonts w:cs="Traditional Arabic" w:hint="cs"/>
          <w:sz w:val="32"/>
          <w:szCs w:val="32"/>
          <w:rtl/>
        </w:rPr>
        <w:t>حلب</w:t>
      </w:r>
      <w:proofErr w:type="gramEnd"/>
      <w:r w:rsidRPr="00164A54">
        <w:rPr>
          <w:rFonts w:cs="Traditional Arabic" w:hint="cs"/>
          <w:sz w:val="32"/>
          <w:szCs w:val="32"/>
          <w:rtl/>
        </w:rPr>
        <w:t xml:space="preserve"> لموضوع سك النقود كان في غاية الأهمية. وهي تدل على قوة الحمدانيين وسيطرتهم الكبيرة على مقاليد الأمور. يقول </w:t>
      </w:r>
      <w:proofErr w:type="spellStart"/>
      <w:r w:rsidRPr="00164A54">
        <w:rPr>
          <w:rFonts w:cs="Traditional Arabic" w:hint="cs"/>
          <w:sz w:val="32"/>
          <w:szCs w:val="32"/>
          <w:rtl/>
        </w:rPr>
        <w:t>بروكلمان</w:t>
      </w:r>
      <w:proofErr w:type="spellEnd"/>
      <w:r w:rsidRPr="00164A54">
        <w:rPr>
          <w:rFonts w:cs="Traditional Arabic" w:hint="cs"/>
          <w:sz w:val="32"/>
          <w:szCs w:val="32"/>
          <w:rtl/>
        </w:rPr>
        <w:t xml:space="preserve">:"ولئن كان سيف الدولة يدين بما تم له من شهرة عريضة لنضاله الموفق ضد الروم في المحل الأول، فليس من شك في أنه مدين بذلك في المحل الثاني على الفنون والعلوم ورعايته لها". </w:t>
      </w:r>
    </w:p>
    <w:p w:rsidR="004907AD" w:rsidRPr="00164A54" w:rsidRDefault="004907AD" w:rsidP="004907AD">
      <w:pPr>
        <w:tabs>
          <w:tab w:val="left" w:pos="706"/>
        </w:tabs>
        <w:bidi/>
        <w:jc w:val="both"/>
        <w:rPr>
          <w:rFonts w:cs="Traditional Arabic"/>
          <w:sz w:val="32"/>
          <w:szCs w:val="32"/>
          <w:rtl/>
        </w:rPr>
      </w:pPr>
      <w:r w:rsidRPr="00164A54">
        <w:rPr>
          <w:rFonts w:cs="Traditional Arabic" w:hint="cs"/>
          <w:sz w:val="32"/>
          <w:szCs w:val="32"/>
          <w:rtl/>
        </w:rPr>
        <w:tab/>
        <w:t xml:space="preserve">يتناول البحث دراسـة سك النقود في حلب في عهد الدولة الحمدانية، وأنواع تلك النقود وأوصافها، كما يظهر الجوانب الحضارية المتطورة التي وصـل إليها العرب في هــذا المجال، وذلك لما </w:t>
      </w:r>
      <w:r w:rsidRPr="00164A54">
        <w:rPr>
          <w:rFonts w:cs="Traditional Arabic" w:hint="cs"/>
          <w:sz w:val="32"/>
          <w:szCs w:val="32"/>
          <w:rtl/>
        </w:rPr>
        <w:lastRenderedPageBreak/>
        <w:t xml:space="preserve">لمســته مـن قلـة الأبحاث المتعلقة </w:t>
      </w:r>
      <w:proofErr w:type="spellStart"/>
      <w:r w:rsidRPr="00164A54">
        <w:rPr>
          <w:rFonts w:cs="Traditional Arabic" w:hint="cs"/>
          <w:sz w:val="32"/>
          <w:szCs w:val="32"/>
          <w:rtl/>
        </w:rPr>
        <w:t>بها</w:t>
      </w:r>
      <w:proofErr w:type="spellEnd"/>
      <w:r w:rsidRPr="00164A54">
        <w:rPr>
          <w:rFonts w:cs="Traditional Arabic" w:hint="cs"/>
          <w:sz w:val="32"/>
          <w:szCs w:val="32"/>
          <w:rtl/>
        </w:rPr>
        <w:t xml:space="preserve">، ولذلك تم إجراء مسح شامل لما كتب عن سك النقود في حلب، وإجراء دراسة مقارنة تحليلية للتحقق منها. </w:t>
      </w:r>
    </w:p>
    <w:p w:rsidR="004907AD" w:rsidRPr="00164A54" w:rsidRDefault="004907AD" w:rsidP="004907AD">
      <w:pPr>
        <w:tabs>
          <w:tab w:val="left" w:pos="1747"/>
        </w:tabs>
        <w:bidi/>
        <w:jc w:val="center"/>
        <w:rPr>
          <w:rFonts w:cs="Traditional Arabic"/>
          <w:sz w:val="32"/>
          <w:szCs w:val="32"/>
          <w:rtl/>
        </w:rPr>
      </w:pPr>
      <w:r w:rsidRPr="00164A54">
        <w:rPr>
          <w:rFonts w:cs="Traditional Arabic" w:hint="cs"/>
          <w:sz w:val="32"/>
          <w:szCs w:val="32"/>
          <w:rtl/>
        </w:rPr>
        <w:t>-----------------------------</w:t>
      </w:r>
    </w:p>
    <w:p w:rsidR="001101A0" w:rsidRDefault="001101A0"/>
    <w:sectPr w:rsidR="001101A0" w:rsidSect="001101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07AD"/>
    <w:rsid w:val="001101A0"/>
    <w:rsid w:val="004907AD"/>
    <w:rsid w:val="006862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7AD"/>
    <w:pPr>
      <w:spacing w:before="0" w:beforeAutospacing="0" w:after="200" w:afterAutospacing="0" w:line="276" w:lineRule="auto"/>
      <w:ind w:left="0" w:firstLine="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241</Words>
  <Characters>1380</Characters>
  <Application>Microsoft Office Word</Application>
  <DocSecurity>0</DocSecurity>
  <Lines>11</Lines>
  <Paragraphs>3</Paragraphs>
  <ScaleCrop>false</ScaleCrop>
  <Company>Bibliotheca Alexandrina</Company>
  <LinksUpToDate>false</LinksUpToDate>
  <CharactersWithSpaces>1618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2009-02-23T14:04:00Z</dcterms:created>
  <dcterms:modified xsi:type="dcterms:W3CDTF">2009-02-23T14:05:00Z</dcterms:modified>
</cp:coreProperties>
</file>