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0F" w:rsidRPr="00164A54" w:rsidRDefault="00EE490F" w:rsidP="00EE490F">
      <w:pPr>
        <w:bidi/>
        <w:rPr>
          <w:rFonts w:cs="Traditional Arabic"/>
          <w:b/>
          <w:bCs/>
          <w:sz w:val="32"/>
          <w:szCs w:val="32"/>
          <w:rtl/>
          <w:lang w:bidi="ar-DZ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DZ"/>
        </w:rPr>
        <w:t>يحيى محمد أحمد</w:t>
      </w:r>
    </w:p>
    <w:p w:rsidR="00EE490F" w:rsidRPr="00164A54" w:rsidRDefault="00EE490F" w:rsidP="00EE490F">
      <w:pPr>
        <w:bidi/>
        <w:rPr>
          <w:rFonts w:cs="Traditional Arabic"/>
          <w:sz w:val="32"/>
          <w:szCs w:val="32"/>
          <w:rtl/>
          <w:lang w:bidi="ar-AE"/>
        </w:rPr>
      </w:pPr>
      <w:r w:rsidRPr="00164A54">
        <w:rPr>
          <w:rFonts w:cs="Traditional Arabic" w:hint="cs"/>
          <w:sz w:val="32"/>
          <w:szCs w:val="32"/>
          <w:rtl/>
          <w:lang w:bidi="ar-AE"/>
        </w:rPr>
        <w:t xml:space="preserve">كلية العلوم الإنسانية والاجتماعية - جامعة الإمارات </w:t>
      </w:r>
    </w:p>
    <w:p w:rsidR="00EE490F" w:rsidRPr="00164A54" w:rsidRDefault="00EE490F" w:rsidP="00EE490F">
      <w:pPr>
        <w:bidi/>
        <w:rPr>
          <w:rFonts w:cs="Traditional Arabic"/>
          <w:sz w:val="32"/>
          <w:szCs w:val="32"/>
          <w:rtl/>
          <w:lang w:bidi="ar-AE"/>
        </w:rPr>
      </w:pPr>
    </w:p>
    <w:p w:rsidR="00EE490F" w:rsidRPr="00164A54" w:rsidRDefault="00EE490F" w:rsidP="00EE490F">
      <w:pPr>
        <w:bidi/>
        <w:jc w:val="center"/>
        <w:rPr>
          <w:rFonts w:cs="Traditional Arabic"/>
          <w:b/>
          <w:bCs/>
          <w:sz w:val="32"/>
          <w:szCs w:val="32"/>
          <w:rtl/>
          <w:lang w:bidi="ar-AE"/>
        </w:rPr>
      </w:pPr>
      <w:r w:rsidRPr="00164A54">
        <w:rPr>
          <w:rFonts w:cs="Traditional Arabic" w:hint="cs"/>
          <w:b/>
          <w:bCs/>
          <w:sz w:val="32"/>
          <w:szCs w:val="32"/>
          <w:rtl/>
          <w:lang w:bidi="ar-AE"/>
        </w:rPr>
        <w:t xml:space="preserve">ريال ماري </w:t>
      </w:r>
      <w:proofErr w:type="spellStart"/>
      <w:r w:rsidRPr="00164A54">
        <w:rPr>
          <w:rFonts w:cs="Traditional Arabic" w:hint="cs"/>
          <w:b/>
          <w:bCs/>
          <w:sz w:val="32"/>
          <w:szCs w:val="32"/>
          <w:rtl/>
          <w:lang w:bidi="ar-AE"/>
        </w:rPr>
        <w:t>تريزة</w:t>
      </w:r>
      <w:proofErr w:type="spellEnd"/>
    </w:p>
    <w:p w:rsidR="00EE490F" w:rsidRPr="00164A54" w:rsidRDefault="00EE490F" w:rsidP="00EE490F">
      <w:pPr>
        <w:bidi/>
        <w:jc w:val="both"/>
        <w:rPr>
          <w:rFonts w:cs="Traditional Arabic"/>
          <w:sz w:val="32"/>
          <w:szCs w:val="32"/>
          <w:rtl/>
          <w:lang w:bidi="ar-AE"/>
        </w:rPr>
      </w:pPr>
      <w:r w:rsidRPr="00164A54">
        <w:rPr>
          <w:rFonts w:cs="Traditional Arabic" w:hint="cs"/>
          <w:sz w:val="32"/>
          <w:szCs w:val="32"/>
          <w:rtl/>
          <w:lang w:bidi="ar-AE"/>
        </w:rPr>
        <w:t xml:space="preserve">     ماري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تريزة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أول امرأة تتولى عرش إمبراطورية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الهابسبورج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العريقة بعد عد</w:t>
      </w:r>
      <w:r>
        <w:rPr>
          <w:rFonts w:cs="Traditional Arabic" w:hint="cs"/>
          <w:sz w:val="32"/>
          <w:szCs w:val="32"/>
          <w:rtl/>
          <w:lang w:bidi="ar-AE"/>
        </w:rPr>
        <w:t>ة قرون من ظهورها، وقد أراد أبوها</w:t>
      </w:r>
      <w:r w:rsidRPr="00164A54">
        <w:rPr>
          <w:rFonts w:cs="Traditional Arabic" w:hint="cs"/>
          <w:sz w:val="32"/>
          <w:szCs w:val="32"/>
          <w:rtl/>
          <w:lang w:bidi="ar-AE"/>
        </w:rPr>
        <w:t xml:space="preserve"> أن يورثها إمبراطورية مستقرة تستند لجيش قوي واقتصاد متين، وكان دعامة هذا الاقتصاد عملة قوية متينة، ورغم أن ريال ماري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تريزة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الشهير تم سكه بعد توليها العرش بفترة إلا أنه كان دعامة اقتصاد تلك الإمبراطورية العريقة.</w:t>
      </w:r>
    </w:p>
    <w:p w:rsidR="00EE490F" w:rsidRPr="00164A54" w:rsidRDefault="00EE490F" w:rsidP="00EE490F">
      <w:pPr>
        <w:bidi/>
        <w:jc w:val="both"/>
        <w:rPr>
          <w:rFonts w:cs="Traditional Arabic"/>
          <w:sz w:val="32"/>
          <w:szCs w:val="32"/>
          <w:rtl/>
          <w:lang w:bidi="ar-AE"/>
        </w:rPr>
      </w:pPr>
      <w:r w:rsidRPr="00164A54">
        <w:rPr>
          <w:rFonts w:cs="Traditional Arabic" w:hint="cs"/>
          <w:sz w:val="32"/>
          <w:szCs w:val="32"/>
          <w:rtl/>
          <w:lang w:bidi="ar-AE"/>
        </w:rPr>
        <w:t xml:space="preserve">     حاز ريال ماري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تريزة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على أوسع انتشار وت</w:t>
      </w:r>
      <w:r>
        <w:rPr>
          <w:rFonts w:cs="Traditional Arabic" w:hint="cs"/>
          <w:sz w:val="32"/>
          <w:szCs w:val="32"/>
          <w:rtl/>
          <w:lang w:bidi="ar-AE"/>
        </w:rPr>
        <w:t>عامل بالخليج العربي بل وفي شرق إ</w:t>
      </w:r>
      <w:r w:rsidRPr="00164A54">
        <w:rPr>
          <w:rFonts w:cs="Traditional Arabic" w:hint="cs"/>
          <w:sz w:val="32"/>
          <w:szCs w:val="32"/>
          <w:rtl/>
          <w:lang w:bidi="ar-AE"/>
        </w:rPr>
        <w:t>فريقيا وأجزاء كبيرة من آسيا، ورغم أنه عملة غير رسمية و</w:t>
      </w:r>
      <w:r>
        <w:rPr>
          <w:rFonts w:cs="Traditional Arabic" w:hint="cs"/>
          <w:sz w:val="32"/>
          <w:szCs w:val="32"/>
          <w:rtl/>
          <w:lang w:bidi="ar-AE"/>
        </w:rPr>
        <w:t>لا إلزامية في تلك المناطق، إلا أ</w:t>
      </w:r>
      <w:r w:rsidRPr="00164A54">
        <w:rPr>
          <w:rFonts w:cs="Traditional Arabic" w:hint="cs"/>
          <w:sz w:val="32"/>
          <w:szCs w:val="32"/>
          <w:rtl/>
          <w:lang w:bidi="ar-AE"/>
        </w:rPr>
        <w:t>نه حاز القبول العام، وأصبح العملة المتداولة في تلك البلاد خاصة بين طبقات التجار، واستخدم في التعاملات الدولية عبر البحار.</w:t>
      </w:r>
    </w:p>
    <w:p w:rsidR="00EE490F" w:rsidRPr="00164A54" w:rsidRDefault="00EE490F" w:rsidP="00EE490F">
      <w:pPr>
        <w:bidi/>
        <w:jc w:val="both"/>
        <w:rPr>
          <w:rFonts w:cs="Traditional Arabic"/>
          <w:sz w:val="32"/>
          <w:szCs w:val="32"/>
          <w:rtl/>
          <w:lang w:bidi="ar-AE"/>
        </w:rPr>
      </w:pPr>
      <w:r w:rsidRPr="00164A54">
        <w:rPr>
          <w:rFonts w:cs="Traditional Arabic" w:hint="cs"/>
          <w:sz w:val="32"/>
          <w:szCs w:val="32"/>
          <w:rtl/>
          <w:lang w:bidi="ar-AE"/>
        </w:rPr>
        <w:t xml:space="preserve">     ستناقش الورقة الأسباب التي أدت إلى تمتع هذا الريال بتلك المكانة الدولية منذ سكه</w:t>
      </w:r>
      <w:r>
        <w:rPr>
          <w:rFonts w:cs="Traditional Arabic" w:hint="cs"/>
          <w:sz w:val="32"/>
          <w:szCs w:val="32"/>
          <w:rtl/>
          <w:lang w:bidi="ar-AE"/>
        </w:rPr>
        <w:t xml:space="preserve"> عام 1740م وحتى عام 1966م </w:t>
      </w:r>
      <w:r w:rsidRPr="00164A54">
        <w:rPr>
          <w:rFonts w:cs="Traditional Arabic" w:hint="cs"/>
          <w:sz w:val="32"/>
          <w:szCs w:val="32"/>
          <w:rtl/>
          <w:lang w:bidi="ar-AE"/>
        </w:rPr>
        <w:t xml:space="preserve"> حين ظهرت معظم العملات الوطنية الخليجية في غالبية الإمارات العربية الخليجية، فقد كان لنقوش هذا الريال ودقتها وجودتها العامل الحاسم في إقبال التجار العرب على التعامل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به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حتى هذه المرحلة القريبة، حيث سك منه ما يقرب من 46 مليون ريال بعد إلغاء التعامل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به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في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بوهيميا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كعملة رسمية، ويرجع هذا السك لإقبال العرب على التعامل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به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 xml:space="preserve"> واقتنائه، وستدرس الورقة مزايا نقوش هذا الريال وغيرها من العوامل التي أدت إلى انتشاره وزيادة التعامل </w:t>
      </w:r>
      <w:proofErr w:type="spellStart"/>
      <w:r w:rsidRPr="00164A54">
        <w:rPr>
          <w:rFonts w:cs="Traditional Arabic" w:hint="cs"/>
          <w:sz w:val="32"/>
          <w:szCs w:val="32"/>
          <w:rtl/>
          <w:lang w:bidi="ar-AE"/>
        </w:rPr>
        <w:t>به</w:t>
      </w:r>
      <w:proofErr w:type="spellEnd"/>
      <w:r w:rsidRPr="00164A54">
        <w:rPr>
          <w:rFonts w:cs="Traditional Arabic" w:hint="cs"/>
          <w:sz w:val="32"/>
          <w:szCs w:val="32"/>
          <w:rtl/>
          <w:lang w:bidi="ar-AE"/>
        </w:rPr>
        <w:t>.</w:t>
      </w:r>
    </w:p>
    <w:p w:rsidR="00EE490F" w:rsidRPr="00164A54" w:rsidRDefault="00EE490F" w:rsidP="00EE490F">
      <w:pPr>
        <w:bidi/>
        <w:jc w:val="both"/>
        <w:rPr>
          <w:rFonts w:cs="Traditional Arabic"/>
          <w:sz w:val="32"/>
          <w:szCs w:val="32"/>
          <w:rtl/>
          <w:lang w:bidi="ar-AE"/>
        </w:rPr>
      </w:pPr>
      <w:r w:rsidRPr="00164A54">
        <w:rPr>
          <w:rFonts w:cs="Traditional Arabic" w:hint="cs"/>
          <w:sz w:val="32"/>
          <w:szCs w:val="32"/>
          <w:rtl/>
          <w:lang w:bidi="ar-AE"/>
        </w:rPr>
        <w:t xml:space="preserve">   كما ستدرس الورقة الجوانب الاقتصادية لاستخدامه وتأثيراتها على اقتصاديات الخليج، وكيف أدى النقش الجميل الدقيق إلى ما يشبه الوحدة النقدية تاريخيًا، وهو ما قد يسهل الوحدة النقدية الخليجية مستقبلاً.</w:t>
      </w:r>
    </w:p>
    <w:p w:rsidR="00EE490F" w:rsidRPr="00164A54" w:rsidRDefault="00EE490F" w:rsidP="00EE490F">
      <w:pPr>
        <w:bidi/>
        <w:jc w:val="center"/>
        <w:rPr>
          <w:rFonts w:cs="Traditional Arabic"/>
          <w:sz w:val="32"/>
          <w:szCs w:val="32"/>
          <w:rtl/>
          <w:lang w:bidi="ar-DZ"/>
        </w:rPr>
      </w:pPr>
      <w:r w:rsidRPr="00164A54">
        <w:rPr>
          <w:rFonts w:cs="Traditional Arabic" w:hint="cs"/>
          <w:sz w:val="32"/>
          <w:szCs w:val="32"/>
          <w:rtl/>
          <w:lang w:bidi="ar-DZ"/>
        </w:rPr>
        <w:lastRenderedPageBreak/>
        <w:t>------------------------------</w:t>
      </w:r>
    </w:p>
    <w:p w:rsidR="001101A0" w:rsidRDefault="001101A0"/>
    <w:sectPr w:rsidR="001101A0" w:rsidSect="001101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90F"/>
    <w:rsid w:val="001101A0"/>
    <w:rsid w:val="00686264"/>
    <w:rsid w:val="00EE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exact"/>
        <w:ind w:left="158" w:hanging="1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90F"/>
    <w:pPr>
      <w:spacing w:before="0" w:beforeAutospacing="0" w:after="200" w:afterAutospacing="0" w:line="276" w:lineRule="auto"/>
      <w:ind w:left="0" w:firstLine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Company>Bibliotheca Alexandrina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INSTALLATION</dc:creator>
  <cp:keywords/>
  <dc:description/>
  <cp:lastModifiedBy>INSTALLATION</cp:lastModifiedBy>
  <cp:revision>1</cp:revision>
  <dcterms:created xsi:type="dcterms:W3CDTF">2009-02-23T14:06:00Z</dcterms:created>
  <dcterms:modified xsi:type="dcterms:W3CDTF">2009-02-23T14:06:00Z</dcterms:modified>
</cp:coreProperties>
</file>