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5BDC" w:rsidRDefault="00935BDC" w:rsidP="00935BDC">
      <w:pPr>
        <w:bidi/>
        <w:rPr>
          <w:rFonts w:cs="Traditional Arabic" w:hint="cs"/>
          <w:b/>
          <w:bCs/>
          <w:sz w:val="32"/>
          <w:szCs w:val="32"/>
          <w:rtl/>
        </w:rPr>
      </w:pPr>
      <w:proofErr w:type="spellStart"/>
      <w:r w:rsidRPr="007D7133">
        <w:rPr>
          <w:rFonts w:cs="Traditional Arabic"/>
          <w:b/>
          <w:bCs/>
          <w:sz w:val="32"/>
          <w:szCs w:val="32"/>
          <w:rtl/>
        </w:rPr>
        <w:t>سائده</w:t>
      </w:r>
      <w:proofErr w:type="spellEnd"/>
      <w:r w:rsidRPr="007D7133">
        <w:rPr>
          <w:rFonts w:cs="Traditional Arabic"/>
          <w:b/>
          <w:bCs/>
          <w:sz w:val="32"/>
          <w:szCs w:val="32"/>
          <w:rtl/>
        </w:rPr>
        <w:t xml:space="preserve"> </w:t>
      </w:r>
      <w:proofErr w:type="spellStart"/>
      <w:r w:rsidRPr="007D7133">
        <w:rPr>
          <w:rFonts w:cs="Traditional Arabic"/>
          <w:b/>
          <w:bCs/>
          <w:sz w:val="32"/>
          <w:szCs w:val="32"/>
          <w:rtl/>
        </w:rPr>
        <w:t>عفانة</w:t>
      </w:r>
      <w:proofErr w:type="spellEnd"/>
    </w:p>
    <w:p w:rsidR="00935BDC" w:rsidRPr="007D7133" w:rsidRDefault="00935BDC" w:rsidP="00935BDC">
      <w:pPr>
        <w:bidi/>
        <w:jc w:val="center"/>
        <w:rPr>
          <w:rFonts w:cs="Traditional Arabic"/>
          <w:b/>
          <w:bCs/>
          <w:sz w:val="32"/>
          <w:szCs w:val="32"/>
          <w:rtl/>
        </w:rPr>
      </w:pPr>
      <w:r w:rsidRPr="007D7133">
        <w:rPr>
          <w:rFonts w:cs="Traditional Arabic"/>
          <w:b/>
          <w:bCs/>
          <w:sz w:val="32"/>
          <w:szCs w:val="32"/>
          <w:rtl/>
        </w:rPr>
        <w:t xml:space="preserve">النقود البيزنطية في موقع </w:t>
      </w:r>
      <w:proofErr w:type="spellStart"/>
      <w:r w:rsidRPr="007D7133">
        <w:rPr>
          <w:rFonts w:cs="Traditional Arabic"/>
          <w:b/>
          <w:bCs/>
          <w:sz w:val="32"/>
          <w:szCs w:val="32"/>
          <w:rtl/>
        </w:rPr>
        <w:t>البدية</w:t>
      </w:r>
      <w:proofErr w:type="spellEnd"/>
    </w:p>
    <w:p w:rsidR="00935BDC" w:rsidRPr="007D7133" w:rsidRDefault="00935BDC" w:rsidP="00935BDC">
      <w:pPr>
        <w:bidi/>
        <w:ind w:firstLine="720"/>
        <w:jc w:val="both"/>
        <w:rPr>
          <w:rFonts w:cs="Traditional Arabic"/>
          <w:sz w:val="32"/>
          <w:szCs w:val="32"/>
        </w:rPr>
      </w:pPr>
      <w:r w:rsidRPr="007D7133">
        <w:rPr>
          <w:rFonts w:cs="Traditional Arabic"/>
          <w:sz w:val="32"/>
          <w:szCs w:val="32"/>
          <w:rtl/>
        </w:rPr>
        <w:t xml:space="preserve">يبعد موقع </w:t>
      </w:r>
      <w:proofErr w:type="spellStart"/>
      <w:r w:rsidRPr="007D7133">
        <w:rPr>
          <w:rFonts w:cs="Traditional Arabic"/>
          <w:sz w:val="32"/>
          <w:szCs w:val="32"/>
          <w:rtl/>
        </w:rPr>
        <w:t>البدّية</w:t>
      </w:r>
      <w:proofErr w:type="spellEnd"/>
      <w:r w:rsidRPr="007D7133">
        <w:rPr>
          <w:rFonts w:cs="Traditional Arabic"/>
          <w:sz w:val="32"/>
          <w:szCs w:val="32"/>
          <w:rtl/>
        </w:rPr>
        <w:t xml:space="preserve"> حوالي 15 كم جنوب-غرب مدينة عجلون، وحوالي 3 كم جنوب-شرق قرية كفرنجة في جبال عجلون، كما يبعد حوالي 1,75 كم غرب خربة الأميرية. وتحيط بموقع </w:t>
      </w:r>
      <w:proofErr w:type="spellStart"/>
      <w:r w:rsidRPr="007D7133">
        <w:rPr>
          <w:rFonts w:cs="Traditional Arabic"/>
          <w:sz w:val="32"/>
          <w:szCs w:val="32"/>
          <w:rtl/>
        </w:rPr>
        <w:t>البدّية</w:t>
      </w:r>
      <w:proofErr w:type="spellEnd"/>
      <w:r w:rsidRPr="007D7133">
        <w:rPr>
          <w:rFonts w:cs="Traditional Arabic"/>
          <w:sz w:val="32"/>
          <w:szCs w:val="32"/>
          <w:rtl/>
        </w:rPr>
        <w:t xml:space="preserve"> منطقة خصبة حيث وادي الكفرين في الشمال ووادي </w:t>
      </w:r>
      <w:proofErr w:type="spellStart"/>
      <w:r w:rsidRPr="007D7133">
        <w:rPr>
          <w:rFonts w:cs="Traditional Arabic"/>
          <w:sz w:val="32"/>
          <w:szCs w:val="32"/>
          <w:rtl/>
        </w:rPr>
        <w:t>راجب</w:t>
      </w:r>
      <w:proofErr w:type="spellEnd"/>
      <w:r w:rsidRPr="007D7133">
        <w:rPr>
          <w:rFonts w:cs="Traditional Arabic"/>
          <w:sz w:val="32"/>
          <w:szCs w:val="32"/>
          <w:rtl/>
        </w:rPr>
        <w:t xml:space="preserve"> في الجنوب</w:t>
      </w:r>
      <w:r>
        <w:rPr>
          <w:rFonts w:cs="Traditional Arabic" w:hint="cs"/>
          <w:sz w:val="32"/>
          <w:szCs w:val="32"/>
          <w:rtl/>
        </w:rPr>
        <w:t xml:space="preserve"> </w:t>
      </w:r>
      <w:r w:rsidRPr="007D7133">
        <w:rPr>
          <w:rFonts w:cs="Traditional Arabic"/>
          <w:sz w:val="32"/>
          <w:szCs w:val="32"/>
          <w:rtl/>
        </w:rPr>
        <w:t>(</w:t>
      </w:r>
      <w:r w:rsidRPr="007D7133">
        <w:rPr>
          <w:rFonts w:cs="Traditional Arabic"/>
          <w:sz w:val="32"/>
          <w:szCs w:val="32"/>
        </w:rPr>
        <w:t>al-Muheisen&amp;al-Shorman,2004,p.</w:t>
      </w:r>
      <w:proofErr w:type="gramStart"/>
      <w:r w:rsidRPr="007D7133">
        <w:rPr>
          <w:rFonts w:cs="Traditional Arabic"/>
          <w:sz w:val="32"/>
          <w:szCs w:val="32"/>
        </w:rPr>
        <w:t>179</w:t>
      </w:r>
      <w:r>
        <w:rPr>
          <w:rFonts w:cs="Traditional Arabic" w:hint="cs"/>
          <w:sz w:val="32"/>
          <w:szCs w:val="32"/>
          <w:rtl/>
        </w:rPr>
        <w:t xml:space="preserve"> </w:t>
      </w:r>
      <w:r>
        <w:rPr>
          <w:rFonts w:cs="Traditional Arabic"/>
          <w:sz w:val="32"/>
          <w:szCs w:val="32"/>
          <w:rtl/>
        </w:rPr>
        <w:t>(</w:t>
      </w:r>
      <w:r w:rsidRPr="007D7133">
        <w:rPr>
          <w:rFonts w:cs="Traditional Arabic"/>
          <w:sz w:val="32"/>
          <w:szCs w:val="32"/>
          <w:rtl/>
        </w:rPr>
        <w:t>شكل 1).</w:t>
      </w:r>
      <w:proofErr w:type="gramEnd"/>
    </w:p>
    <w:p w:rsidR="00935BDC" w:rsidRPr="007D7133" w:rsidRDefault="00935BDC" w:rsidP="00935BDC">
      <w:pPr>
        <w:bidi/>
        <w:ind w:firstLine="720"/>
        <w:jc w:val="both"/>
        <w:rPr>
          <w:rFonts w:cs="Traditional Arabic"/>
          <w:sz w:val="32"/>
          <w:szCs w:val="32"/>
          <w:rtl/>
        </w:rPr>
      </w:pPr>
      <w:r w:rsidRPr="007D7133">
        <w:rPr>
          <w:rFonts w:cs="Traditional Arabic"/>
          <w:sz w:val="32"/>
          <w:szCs w:val="32"/>
          <w:rtl/>
        </w:rPr>
        <w:t xml:space="preserve">جاء اسم </w:t>
      </w:r>
      <w:proofErr w:type="spellStart"/>
      <w:r w:rsidRPr="007D7133">
        <w:rPr>
          <w:rFonts w:cs="Traditional Arabic"/>
          <w:sz w:val="32"/>
          <w:szCs w:val="32"/>
          <w:rtl/>
        </w:rPr>
        <w:t>البدّية</w:t>
      </w:r>
      <w:proofErr w:type="spellEnd"/>
      <w:r w:rsidRPr="007D7133">
        <w:rPr>
          <w:rFonts w:cs="Traditional Arabic"/>
          <w:sz w:val="32"/>
          <w:szCs w:val="32"/>
          <w:rtl/>
        </w:rPr>
        <w:t xml:space="preserve"> من اسم الموقع الذي كان مشهوراً بعصر الزيتون. </w:t>
      </w:r>
      <w:proofErr w:type="gramStart"/>
      <w:r w:rsidRPr="007D7133">
        <w:rPr>
          <w:rFonts w:cs="Traditional Arabic"/>
          <w:sz w:val="32"/>
          <w:szCs w:val="32"/>
          <w:rtl/>
        </w:rPr>
        <w:t>يتميز</w:t>
      </w:r>
      <w:proofErr w:type="gramEnd"/>
      <w:r w:rsidRPr="007D7133">
        <w:rPr>
          <w:rFonts w:cs="Traditional Arabic"/>
          <w:sz w:val="32"/>
          <w:szCs w:val="32"/>
          <w:rtl/>
        </w:rPr>
        <w:t xml:space="preserve"> هذا الموقع جغرافياً بارتفاعه حوالي 900م عن سطح البحر ويتراوح بين 217900 شرقاً و 186900 شمالاً، حيث يكون الجو معتدلاً صيفاً وبارداً شتاءاً. </w:t>
      </w:r>
      <w:proofErr w:type="gramStart"/>
      <w:r w:rsidRPr="007D7133">
        <w:rPr>
          <w:rFonts w:cs="Traditional Arabic"/>
          <w:sz w:val="32"/>
          <w:szCs w:val="32"/>
          <w:rtl/>
        </w:rPr>
        <w:t>يعتمد</w:t>
      </w:r>
      <w:proofErr w:type="gramEnd"/>
      <w:r w:rsidRPr="007D7133">
        <w:rPr>
          <w:rFonts w:cs="Traditional Arabic"/>
          <w:sz w:val="32"/>
          <w:szCs w:val="32"/>
          <w:rtl/>
        </w:rPr>
        <w:t xml:space="preserve"> الموقع في وفرة مياهه على مياه الأمطار التي كان يتم تجميعها في الآبار التي تنتشر على امتداد سطح الموقع، حيث أشار المسح الأثري إلى وجود أكثر من ثلاثمائة بئر تنتشر في جميع أنحاء الموقع. لقد تبين من خلال فحص التربة أن جدران تلك الآبار قد تم تغطيتها بطبقة من </w:t>
      </w:r>
      <w:proofErr w:type="spellStart"/>
      <w:r w:rsidRPr="007D7133">
        <w:rPr>
          <w:rFonts w:cs="Traditional Arabic"/>
          <w:sz w:val="32"/>
          <w:szCs w:val="32"/>
          <w:rtl/>
        </w:rPr>
        <w:t>الجص</w:t>
      </w:r>
      <w:proofErr w:type="spellEnd"/>
      <w:r w:rsidRPr="007D7133">
        <w:rPr>
          <w:rFonts w:cs="Traditional Arabic"/>
          <w:sz w:val="32"/>
          <w:szCs w:val="32"/>
          <w:rtl/>
        </w:rPr>
        <w:t xml:space="preserve"> تساعد على حفظ أكبر كمية من المياه وتحول دون تسربها وضياعها كما تحفظها صالحة لاستخدامات الشرب خلال فصل الصيف.(</w:t>
      </w:r>
      <w:r w:rsidRPr="007D7133">
        <w:rPr>
          <w:rFonts w:cs="Traditional Arabic"/>
          <w:sz w:val="32"/>
          <w:szCs w:val="32"/>
        </w:rPr>
        <w:t>al-Muheisen,2006,p.83</w:t>
      </w:r>
      <w:r w:rsidRPr="007D7133">
        <w:rPr>
          <w:rFonts w:cs="Traditional Arabic"/>
          <w:sz w:val="32"/>
          <w:szCs w:val="32"/>
          <w:rtl/>
        </w:rPr>
        <w:t>)</w:t>
      </w:r>
      <w:r>
        <w:rPr>
          <w:rFonts w:cs="Traditional Arabic" w:hint="cs"/>
          <w:sz w:val="32"/>
          <w:szCs w:val="32"/>
          <w:rtl/>
        </w:rPr>
        <w:t>.</w:t>
      </w:r>
    </w:p>
    <w:p w:rsidR="00935BDC" w:rsidRPr="007D7133" w:rsidRDefault="00935BDC" w:rsidP="00935BDC">
      <w:pPr>
        <w:bidi/>
        <w:ind w:firstLine="720"/>
        <w:jc w:val="both"/>
        <w:rPr>
          <w:rFonts w:cs="Traditional Arabic"/>
          <w:sz w:val="32"/>
          <w:szCs w:val="32"/>
          <w:rtl/>
        </w:rPr>
      </w:pPr>
      <w:r w:rsidRPr="007D7133">
        <w:rPr>
          <w:rFonts w:cs="Traditional Arabic"/>
          <w:sz w:val="32"/>
          <w:szCs w:val="32"/>
          <w:rtl/>
        </w:rPr>
        <w:t xml:space="preserve">اكتشف عدد من النقود التي تعود للفترة البيزنطية </w:t>
      </w:r>
      <w:r w:rsidRPr="007D7133">
        <w:rPr>
          <w:rFonts w:cs="Traditional Arabic" w:hint="cs"/>
          <w:sz w:val="32"/>
          <w:szCs w:val="32"/>
          <w:rtl/>
        </w:rPr>
        <w:t>وللأباطرة</w:t>
      </w:r>
      <w:r w:rsidRPr="007D7133">
        <w:rPr>
          <w:rFonts w:cs="Traditional Arabic"/>
          <w:sz w:val="32"/>
          <w:szCs w:val="32"/>
          <w:rtl/>
        </w:rPr>
        <w:t xml:space="preserve"> البيزنطيين بدأ من </w:t>
      </w:r>
      <w:proofErr w:type="spellStart"/>
      <w:r w:rsidRPr="007D7133">
        <w:rPr>
          <w:rFonts w:cs="Traditional Arabic"/>
          <w:sz w:val="32"/>
          <w:szCs w:val="32"/>
          <w:rtl/>
        </w:rPr>
        <w:t>جوستينان</w:t>
      </w:r>
      <w:proofErr w:type="spellEnd"/>
      <w:r w:rsidRPr="007D7133">
        <w:rPr>
          <w:rFonts w:cs="Traditional Arabic"/>
          <w:sz w:val="32"/>
          <w:szCs w:val="32"/>
          <w:rtl/>
        </w:rPr>
        <w:t xml:space="preserve"> </w:t>
      </w:r>
      <w:proofErr w:type="spellStart"/>
      <w:r w:rsidRPr="007D7133">
        <w:rPr>
          <w:rFonts w:cs="Traditional Arabic"/>
          <w:sz w:val="32"/>
          <w:szCs w:val="32"/>
          <w:rtl/>
        </w:rPr>
        <w:t>وجوستين</w:t>
      </w:r>
      <w:proofErr w:type="spellEnd"/>
      <w:r w:rsidRPr="007D7133">
        <w:rPr>
          <w:rFonts w:cs="Traditional Arabic"/>
          <w:sz w:val="32"/>
          <w:szCs w:val="32"/>
          <w:rtl/>
        </w:rPr>
        <w:t xml:space="preserve"> </w:t>
      </w:r>
      <w:proofErr w:type="spellStart"/>
      <w:r w:rsidRPr="007D7133">
        <w:rPr>
          <w:rFonts w:cs="Traditional Arabic"/>
          <w:sz w:val="32"/>
          <w:szCs w:val="32"/>
          <w:rtl/>
        </w:rPr>
        <w:t>وتيبريوس</w:t>
      </w:r>
      <w:proofErr w:type="spellEnd"/>
      <w:r w:rsidRPr="007D7133">
        <w:rPr>
          <w:rFonts w:cs="Traditional Arabic"/>
          <w:sz w:val="32"/>
          <w:szCs w:val="32"/>
          <w:rtl/>
        </w:rPr>
        <w:t xml:space="preserve"> ، وتدل هذه النقود على الجود البيزنطي في المنطقة من خلال المباني الدينية التي تعود لهذه الفترة ، وجود صلبان مختلفة على عملة هؤلاء </w:t>
      </w:r>
      <w:r w:rsidRPr="007D7133">
        <w:rPr>
          <w:rFonts w:cs="Traditional Arabic" w:hint="cs"/>
          <w:sz w:val="32"/>
          <w:szCs w:val="32"/>
          <w:rtl/>
        </w:rPr>
        <w:t>الأباطرة</w:t>
      </w:r>
      <w:r w:rsidRPr="007D7133">
        <w:rPr>
          <w:rFonts w:cs="Traditional Arabic"/>
          <w:sz w:val="32"/>
          <w:szCs w:val="32"/>
          <w:rtl/>
        </w:rPr>
        <w:t xml:space="preserve"> مما يدل على تأثرهم بالمناطق التي سيطروا عليها</w:t>
      </w:r>
      <w:r>
        <w:rPr>
          <w:rFonts w:cs="Traditional Arabic" w:hint="cs"/>
          <w:sz w:val="32"/>
          <w:szCs w:val="32"/>
          <w:rtl/>
        </w:rPr>
        <w:t>.</w:t>
      </w:r>
    </w:p>
    <w:p w:rsidR="001101A0" w:rsidRDefault="001101A0"/>
    <w:sectPr w:rsidR="001101A0" w:rsidSect="001101A0">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raditional Arabic">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35BDC"/>
    <w:rsid w:val="001101A0"/>
    <w:rsid w:val="002565BB"/>
    <w:rsid w:val="00935BD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line="192" w:lineRule="exact"/>
        <w:ind w:left="158" w:hanging="158"/>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5BDC"/>
    <w:pPr>
      <w:spacing w:before="0" w:beforeAutospacing="0" w:after="200" w:afterAutospacing="0" w:line="276" w:lineRule="auto"/>
      <w:ind w:left="0" w:firstLine="0"/>
    </w:pPr>
    <w:rPr>
      <w:rFonts w:ascii="Calibri" w:eastAsia="Times New Roman"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179</Words>
  <Characters>1021</Characters>
  <Application>Microsoft Office Word</Application>
  <DocSecurity>0</DocSecurity>
  <Lines>8</Lines>
  <Paragraphs>2</Paragraphs>
  <ScaleCrop>false</ScaleCrop>
  <Company>Bibliotheca Alexandrina</Company>
  <LinksUpToDate>false</LinksUpToDate>
  <CharactersWithSpaces>1198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INSTALLATION</dc:creator>
  <cp:keywords/>
  <dc:description/>
  <cp:lastModifiedBy>INSTALLATION</cp:lastModifiedBy>
  <cp:revision>1</cp:revision>
  <dcterms:created xsi:type="dcterms:W3CDTF">2009-03-10T11:22:00Z</dcterms:created>
  <dcterms:modified xsi:type="dcterms:W3CDTF">2009-03-10T11:22:00Z</dcterms:modified>
</cp:coreProperties>
</file>